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29FD5" w14:textId="14ED57AC"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w:t>
      </w:r>
      <w:r w:rsidR="007A040C">
        <w:rPr>
          <w:rFonts w:ascii="宋体" w:eastAsia="宋体" w:hAnsi="宋体" w:hint="eastAsia"/>
          <w:sz w:val="24"/>
          <w:szCs w:val="24"/>
        </w:rPr>
        <w:t>5</w:t>
      </w:r>
      <w:r w:rsidR="001B31D6" w:rsidRPr="0039207D">
        <w:rPr>
          <w:rFonts w:ascii="宋体" w:eastAsia="宋体" w:hAnsi="宋体" w:hint="eastAsia"/>
          <w:sz w:val="24"/>
          <w:szCs w:val="24"/>
        </w:rPr>
        <w:t>-</w:t>
      </w:r>
      <w:r w:rsidR="00185CCA">
        <w:rPr>
          <w:rFonts w:ascii="宋体" w:eastAsia="宋体" w:hAnsi="宋体" w:hint="eastAsia"/>
          <w:sz w:val="24"/>
          <w:szCs w:val="24"/>
        </w:rPr>
        <w:t>052</w:t>
      </w:r>
    </w:p>
    <w:p w14:paraId="75655D43" w14:textId="7AC08C2D" w:rsidR="004D611A" w:rsidRDefault="004D611A">
      <w:pPr>
        <w:spacing w:line="360" w:lineRule="auto"/>
        <w:rPr>
          <w:rFonts w:ascii="宋体" w:eastAsia="宋体" w:hAnsi="宋体"/>
          <w:sz w:val="24"/>
          <w:szCs w:val="24"/>
        </w:rPr>
      </w:pPr>
      <w:r>
        <w:rPr>
          <w:rFonts w:ascii="宋体" w:eastAsia="宋体" w:hAnsi="宋体" w:hint="eastAsia"/>
          <w:sz w:val="24"/>
          <w:szCs w:val="24"/>
        </w:rPr>
        <w:t xml:space="preserve"> </w:t>
      </w:r>
    </w:p>
    <w:p w14:paraId="24044660" w14:textId="77777777" w:rsidR="00800277" w:rsidRPr="002F45B5" w:rsidRDefault="00B449FC">
      <w:pPr>
        <w:spacing w:line="360" w:lineRule="auto"/>
        <w:jc w:val="center"/>
        <w:rPr>
          <w:rFonts w:ascii="黑体" w:eastAsia="黑体" w:hAnsi="黑体"/>
          <w:b/>
          <w:sz w:val="36"/>
          <w:szCs w:val="36"/>
        </w:rPr>
      </w:pPr>
      <w:r w:rsidRPr="002F45B5">
        <w:rPr>
          <w:rFonts w:ascii="黑体" w:eastAsia="黑体" w:hAnsi="黑体" w:hint="eastAsia"/>
          <w:b/>
          <w:sz w:val="36"/>
          <w:szCs w:val="36"/>
        </w:rPr>
        <w:t>安徽省交通建设</w:t>
      </w:r>
      <w:r w:rsidR="005263D3" w:rsidRPr="002F45B5">
        <w:rPr>
          <w:rFonts w:ascii="黑体" w:eastAsia="黑体" w:hAnsi="黑体" w:hint="eastAsia"/>
          <w:b/>
          <w:sz w:val="36"/>
          <w:szCs w:val="36"/>
        </w:rPr>
        <w:t>股份</w:t>
      </w:r>
      <w:r w:rsidR="005263D3" w:rsidRPr="002F45B5">
        <w:rPr>
          <w:rFonts w:ascii="黑体" w:eastAsia="黑体" w:hAnsi="黑体"/>
          <w:b/>
          <w:sz w:val="36"/>
          <w:szCs w:val="36"/>
        </w:rPr>
        <w:t>有限公司</w:t>
      </w:r>
    </w:p>
    <w:p w14:paraId="09768B75" w14:textId="62690A02" w:rsidR="00800277" w:rsidRPr="00DA452E" w:rsidRDefault="009E41A8" w:rsidP="00DA452E">
      <w:pPr>
        <w:spacing w:after="100" w:afterAutospacing="1" w:line="360" w:lineRule="auto"/>
        <w:jc w:val="center"/>
        <w:rPr>
          <w:rFonts w:ascii="黑体" w:eastAsia="黑体" w:hAnsi="黑体"/>
          <w:b/>
          <w:sz w:val="36"/>
          <w:szCs w:val="36"/>
        </w:rPr>
      </w:pPr>
      <w:r w:rsidRPr="002F45B5">
        <w:rPr>
          <w:rFonts w:ascii="黑体" w:eastAsia="黑体" w:hAnsi="黑体" w:hint="eastAsia"/>
          <w:b/>
          <w:sz w:val="36"/>
          <w:szCs w:val="36"/>
        </w:rPr>
        <w:t>关于</w:t>
      </w:r>
      <w:r w:rsidRPr="002F45B5">
        <w:rPr>
          <w:rFonts w:ascii="黑体" w:eastAsia="黑体" w:hAnsi="黑体"/>
          <w:b/>
          <w:sz w:val="36"/>
          <w:szCs w:val="36"/>
        </w:rPr>
        <w:t>202</w:t>
      </w:r>
      <w:r w:rsidRPr="002F45B5">
        <w:rPr>
          <w:rFonts w:ascii="黑体" w:eastAsia="黑体" w:hAnsi="黑体" w:hint="eastAsia"/>
          <w:b/>
          <w:sz w:val="36"/>
          <w:szCs w:val="36"/>
        </w:rPr>
        <w:t>5</w:t>
      </w:r>
      <w:r w:rsidRPr="002F45B5">
        <w:rPr>
          <w:rFonts w:ascii="黑体" w:eastAsia="黑体" w:hAnsi="黑体"/>
          <w:b/>
          <w:sz w:val="36"/>
          <w:szCs w:val="36"/>
        </w:rPr>
        <w:t>年半年度募集资金存放与实际使用情况的专项报告</w:t>
      </w:r>
    </w:p>
    <w:tbl>
      <w:tblPr>
        <w:tblStyle w:val="a8"/>
        <w:tblW w:w="8364" w:type="dxa"/>
        <w:tblInd w:w="108" w:type="dxa"/>
        <w:tblLayout w:type="fixed"/>
        <w:tblLook w:val="04A0" w:firstRow="1" w:lastRow="0" w:firstColumn="1" w:lastColumn="0" w:noHBand="0" w:noVBand="1"/>
      </w:tblPr>
      <w:tblGrid>
        <w:gridCol w:w="8364"/>
      </w:tblGrid>
      <w:tr w:rsidR="0044414A" w:rsidRPr="006E3D1D" w14:paraId="2213FE42" w14:textId="77777777">
        <w:tc>
          <w:tcPr>
            <w:tcW w:w="8364" w:type="dxa"/>
          </w:tcPr>
          <w:p w14:paraId="405BF006" w14:textId="515C3F6B"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w:t>
            </w:r>
            <w:r w:rsidR="00493422" w:rsidRPr="00493422">
              <w:rPr>
                <w:rFonts w:ascii="宋体" w:eastAsia="宋体" w:hAnsi="宋体" w:hint="eastAsia"/>
                <w:kern w:val="0"/>
                <w:sz w:val="24"/>
                <w:szCs w:val="24"/>
              </w:rPr>
              <w:t>完整性承担法律责任</w:t>
            </w:r>
            <w:r w:rsidRPr="00774B50">
              <w:rPr>
                <w:rFonts w:ascii="宋体" w:eastAsia="宋体" w:hAnsi="宋体"/>
                <w:kern w:val="0"/>
                <w:sz w:val="24"/>
                <w:szCs w:val="24"/>
              </w:rPr>
              <w:t>。</w:t>
            </w:r>
          </w:p>
        </w:tc>
      </w:tr>
    </w:tbl>
    <w:p w14:paraId="1C148E45" w14:textId="19BACEB7" w:rsidR="009E41A8" w:rsidRPr="009E41A8" w:rsidRDefault="009E41A8" w:rsidP="00DA452E">
      <w:pPr>
        <w:adjustRightInd w:val="0"/>
        <w:spacing w:before="100" w:beforeAutospacing="1" w:line="360" w:lineRule="auto"/>
        <w:ind w:firstLineChars="200" w:firstLine="480"/>
        <w:rPr>
          <w:rFonts w:ascii="宋体" w:eastAsia="宋体" w:hAnsi="宋体"/>
          <w:sz w:val="24"/>
          <w:szCs w:val="24"/>
        </w:rPr>
      </w:pPr>
      <w:r w:rsidRPr="009E41A8">
        <w:rPr>
          <w:rFonts w:ascii="宋体" w:eastAsia="宋体" w:hAnsi="宋体"/>
          <w:sz w:val="24"/>
          <w:szCs w:val="24"/>
        </w:rPr>
        <w:t>根据上海证券交易所</w:t>
      </w:r>
      <w:r w:rsidRPr="009E41A8">
        <w:rPr>
          <w:rFonts w:ascii="宋体" w:eastAsia="宋体" w:hAnsi="宋体" w:hint="eastAsia"/>
          <w:sz w:val="24"/>
          <w:szCs w:val="24"/>
        </w:rPr>
        <w:t>《</w:t>
      </w:r>
      <w:r w:rsidRPr="009E41A8">
        <w:rPr>
          <w:rFonts w:ascii="宋体" w:eastAsia="宋体" w:hAnsi="宋体"/>
          <w:sz w:val="24"/>
          <w:szCs w:val="24"/>
        </w:rPr>
        <w:t>上海证券交易所上市公司自律监管指引第1号——规范运作》和</w:t>
      </w:r>
      <w:r w:rsidRPr="009E41A8">
        <w:rPr>
          <w:rStyle w:val="fontstyle01"/>
          <w:rFonts w:hint="default"/>
        </w:rPr>
        <w:t>《上海证券交易所上市公司自律监管指南第1号——公告格式》</w:t>
      </w:r>
      <w:r w:rsidRPr="009E41A8">
        <w:rPr>
          <w:rFonts w:ascii="宋体" w:eastAsia="宋体" w:hAnsi="宋体"/>
          <w:sz w:val="24"/>
          <w:szCs w:val="24"/>
        </w:rPr>
        <w:t>的规定，将安徽省交通建设股份有限公司（以下简称本公司或公司）</w:t>
      </w:r>
      <w:r w:rsidRPr="009E41A8">
        <w:rPr>
          <w:rFonts w:ascii="宋体" w:eastAsia="宋体" w:hAnsi="宋体" w:hint="eastAsia"/>
          <w:sz w:val="24"/>
          <w:szCs w:val="24"/>
        </w:rPr>
        <w:t>2025年半年度</w:t>
      </w:r>
      <w:r w:rsidRPr="009E41A8">
        <w:rPr>
          <w:rFonts w:ascii="宋体" w:eastAsia="宋体" w:hAnsi="宋体"/>
          <w:sz w:val="24"/>
          <w:szCs w:val="24"/>
        </w:rPr>
        <w:t>募集资金存放与使用情况报告如下</w:t>
      </w:r>
      <w:r w:rsidRPr="009E41A8">
        <w:rPr>
          <w:rFonts w:ascii="宋体" w:eastAsia="宋体" w:hAnsi="宋体" w:hint="eastAsia"/>
          <w:sz w:val="24"/>
          <w:szCs w:val="24"/>
        </w:rPr>
        <w:t>：</w:t>
      </w:r>
      <w:bookmarkStart w:id="0" w:name="_GoBack"/>
      <w:bookmarkEnd w:id="0"/>
    </w:p>
    <w:p w14:paraId="569F4472" w14:textId="77777777" w:rsidR="009E41A8" w:rsidRPr="00D83680" w:rsidRDefault="009E41A8" w:rsidP="009E41A8">
      <w:pPr>
        <w:pStyle w:val="ab"/>
        <w:numPr>
          <w:ilvl w:val="0"/>
          <w:numId w:val="1"/>
        </w:numPr>
        <w:tabs>
          <w:tab w:val="left" w:pos="993"/>
        </w:tabs>
        <w:adjustRightInd w:val="0"/>
        <w:spacing w:beforeLines="50" w:before="156" w:afterLines="50" w:after="156" w:line="360" w:lineRule="auto"/>
        <w:ind w:left="0" w:firstLine="482"/>
        <w:outlineLvl w:val="0"/>
        <w:rPr>
          <w:rFonts w:ascii="宋体" w:eastAsia="宋体" w:hAnsi="宋体"/>
          <w:b/>
          <w:bCs/>
          <w:sz w:val="24"/>
          <w:szCs w:val="24"/>
        </w:rPr>
      </w:pPr>
      <w:r w:rsidRPr="00D83680">
        <w:rPr>
          <w:rFonts w:ascii="宋体" w:eastAsia="宋体" w:hAnsi="宋体"/>
          <w:b/>
          <w:bCs/>
          <w:sz w:val="24"/>
          <w:szCs w:val="24"/>
        </w:rPr>
        <w:t>募集资金基本情况</w:t>
      </w:r>
    </w:p>
    <w:p w14:paraId="3711A49A" w14:textId="77777777"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t>经中国证券监督管理委员会证监许可[2021]18号文核准，本公司于2021年6月向社会非公开发行人民币普通股（A股）119,924,235股，每股发行价为7.26元，应募集资金总额为人民币87,064.99万元，根据有关规定扣除发行费用1,143.70万元后，实际募集资金金额为85,921.30万元。该募集资金已于2021年6月到账。上述资金到账情况业经容诚会计师事务所（特殊普通合伙）容诚验字[2021]230Z0133号《验资报告》验证。公司对募集资金采取了专户存储管理。</w:t>
      </w:r>
    </w:p>
    <w:p w14:paraId="3AE483F5" w14:textId="2E8A0DC7" w:rsidR="009E41A8" w:rsidRPr="001E7165" w:rsidRDefault="009E41A8" w:rsidP="009E41A8">
      <w:pPr>
        <w:adjustRightInd w:val="0"/>
        <w:spacing w:beforeLines="50" w:before="156" w:line="360" w:lineRule="auto"/>
        <w:ind w:firstLineChars="200" w:firstLine="480"/>
        <w:rPr>
          <w:rFonts w:ascii="宋体" w:eastAsia="宋体" w:hAnsi="宋体"/>
          <w:sz w:val="24"/>
          <w:szCs w:val="24"/>
        </w:rPr>
      </w:pPr>
      <w:r w:rsidRPr="001E7165">
        <w:rPr>
          <w:rFonts w:ascii="宋体" w:eastAsia="宋体" w:hAnsi="宋体" w:hint="eastAsia"/>
          <w:sz w:val="24"/>
          <w:szCs w:val="24"/>
        </w:rPr>
        <w:t>2025年半年度</w:t>
      </w:r>
      <w:r w:rsidRPr="001E7165">
        <w:rPr>
          <w:rFonts w:ascii="宋体" w:eastAsia="宋体" w:hAnsi="宋体"/>
          <w:sz w:val="24"/>
          <w:szCs w:val="24"/>
        </w:rPr>
        <w:t>，本公司非公开发行股票募集资金使用情况为：（1）直接投入募集资金项目</w:t>
      </w:r>
      <w:r w:rsidRPr="001E7165">
        <w:rPr>
          <w:rFonts w:ascii="宋体" w:eastAsia="宋体" w:hAnsi="宋体" w:hint="eastAsia"/>
          <w:sz w:val="24"/>
          <w:szCs w:val="24"/>
        </w:rPr>
        <w:t>49.8</w:t>
      </w:r>
      <w:r w:rsidR="006F0CE2">
        <w:rPr>
          <w:rFonts w:ascii="宋体" w:eastAsia="宋体" w:hAnsi="宋体" w:hint="eastAsia"/>
          <w:sz w:val="24"/>
          <w:szCs w:val="24"/>
        </w:rPr>
        <w:t>8</w:t>
      </w:r>
      <w:r w:rsidRPr="001E7165">
        <w:rPr>
          <w:rFonts w:ascii="宋体" w:eastAsia="宋体" w:hAnsi="宋体"/>
          <w:sz w:val="24"/>
          <w:szCs w:val="24"/>
        </w:rPr>
        <w:t>万元；（2）募集资金专用账户利息收入</w:t>
      </w:r>
      <w:r w:rsidR="00385566" w:rsidRPr="001E7165">
        <w:rPr>
          <w:rFonts w:ascii="宋体" w:eastAsia="宋体" w:hAnsi="宋体" w:hint="eastAsia"/>
          <w:sz w:val="24"/>
          <w:szCs w:val="24"/>
        </w:rPr>
        <w:t>（扣除手续费）-0.03</w:t>
      </w:r>
      <w:r w:rsidRPr="001E7165">
        <w:rPr>
          <w:rFonts w:ascii="宋体" w:eastAsia="宋体" w:hAnsi="宋体"/>
          <w:sz w:val="24"/>
          <w:szCs w:val="24"/>
        </w:rPr>
        <w:t>万元。</w:t>
      </w:r>
    </w:p>
    <w:p w14:paraId="6BA729F0" w14:textId="21F90A30"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1E7165">
        <w:rPr>
          <w:rFonts w:ascii="宋体" w:eastAsia="宋体" w:hAnsi="宋体"/>
          <w:sz w:val="24"/>
          <w:szCs w:val="24"/>
        </w:rPr>
        <w:t>截至</w:t>
      </w:r>
      <w:r w:rsidRPr="001E7165">
        <w:rPr>
          <w:rFonts w:ascii="宋体" w:eastAsia="宋体" w:hAnsi="宋体" w:hint="eastAsia"/>
          <w:sz w:val="24"/>
          <w:szCs w:val="24"/>
        </w:rPr>
        <w:t>2025年6月30日</w:t>
      </w:r>
      <w:r w:rsidRPr="001E7165">
        <w:rPr>
          <w:rFonts w:ascii="宋体" w:eastAsia="宋体" w:hAnsi="宋体"/>
          <w:sz w:val="24"/>
          <w:szCs w:val="24"/>
        </w:rPr>
        <w:t>止，公司累计使用非公开发行股票募集资金86,</w:t>
      </w:r>
      <w:r w:rsidRPr="001E7165">
        <w:rPr>
          <w:rFonts w:ascii="宋体" w:eastAsia="宋体" w:hAnsi="宋体" w:hint="eastAsia"/>
          <w:sz w:val="24"/>
          <w:szCs w:val="24"/>
        </w:rPr>
        <w:t>143</w:t>
      </w:r>
      <w:r w:rsidRPr="001E7165">
        <w:rPr>
          <w:rFonts w:ascii="宋体" w:eastAsia="宋体" w:hAnsi="宋体"/>
          <w:sz w:val="24"/>
          <w:szCs w:val="24"/>
        </w:rPr>
        <w:t>.</w:t>
      </w:r>
      <w:r w:rsidRPr="001E7165">
        <w:rPr>
          <w:rFonts w:ascii="宋体" w:eastAsia="宋体" w:hAnsi="宋体" w:hint="eastAsia"/>
          <w:sz w:val="24"/>
          <w:szCs w:val="24"/>
        </w:rPr>
        <w:t>4</w:t>
      </w:r>
      <w:r w:rsidR="006F0CE2">
        <w:rPr>
          <w:rFonts w:ascii="宋体" w:eastAsia="宋体" w:hAnsi="宋体" w:hint="eastAsia"/>
          <w:sz w:val="24"/>
          <w:szCs w:val="24"/>
        </w:rPr>
        <w:t>5</w:t>
      </w:r>
      <w:r w:rsidRPr="001E7165">
        <w:rPr>
          <w:rFonts w:ascii="宋体" w:eastAsia="宋体" w:hAnsi="宋体"/>
          <w:sz w:val="24"/>
          <w:szCs w:val="24"/>
        </w:rPr>
        <w:t>万元，募集资金专用账户利息收入</w:t>
      </w:r>
      <w:r w:rsidR="00385566" w:rsidRPr="001E7165">
        <w:rPr>
          <w:rFonts w:ascii="宋体" w:eastAsia="宋体" w:hAnsi="宋体" w:hint="eastAsia"/>
          <w:sz w:val="24"/>
          <w:szCs w:val="24"/>
        </w:rPr>
        <w:t>（扣除手续费</w:t>
      </w:r>
      <w:r w:rsidR="00385566" w:rsidRPr="00A23956">
        <w:rPr>
          <w:rFonts w:ascii="宋体" w:eastAsia="宋体" w:hAnsi="宋体" w:hint="eastAsia"/>
          <w:sz w:val="24"/>
          <w:szCs w:val="24"/>
        </w:rPr>
        <w:t>）224.7</w:t>
      </w:r>
      <w:r w:rsidR="00A23956" w:rsidRPr="00A23956">
        <w:rPr>
          <w:rFonts w:ascii="宋体" w:eastAsia="宋体" w:hAnsi="宋体" w:hint="eastAsia"/>
          <w:sz w:val="24"/>
          <w:szCs w:val="24"/>
        </w:rPr>
        <w:t>2</w:t>
      </w:r>
      <w:r w:rsidRPr="00A23956">
        <w:rPr>
          <w:rFonts w:ascii="宋体" w:eastAsia="宋体" w:hAnsi="宋体"/>
          <w:sz w:val="24"/>
          <w:szCs w:val="24"/>
        </w:rPr>
        <w:t>万</w:t>
      </w:r>
      <w:r w:rsidRPr="001E7165">
        <w:rPr>
          <w:rFonts w:ascii="宋体" w:eastAsia="宋体" w:hAnsi="宋体"/>
          <w:sz w:val="24"/>
          <w:szCs w:val="24"/>
        </w:rPr>
        <w:t>元，扣除累计已使用募集资金后，募集资金专户</w:t>
      </w:r>
      <w:r w:rsidRPr="001E7165">
        <w:rPr>
          <w:rFonts w:ascii="宋体" w:eastAsia="宋体" w:hAnsi="宋体" w:hint="eastAsia"/>
          <w:sz w:val="24"/>
          <w:szCs w:val="24"/>
        </w:rPr>
        <w:t>2025年6月30日</w:t>
      </w:r>
      <w:r w:rsidRPr="001E7165">
        <w:rPr>
          <w:rFonts w:ascii="宋体" w:eastAsia="宋体" w:hAnsi="宋体"/>
          <w:sz w:val="24"/>
          <w:szCs w:val="24"/>
        </w:rPr>
        <w:t>余额合计为</w:t>
      </w:r>
      <w:r w:rsidRPr="001E7165">
        <w:rPr>
          <w:rFonts w:ascii="宋体" w:eastAsia="宋体" w:hAnsi="宋体" w:hint="eastAsia"/>
          <w:sz w:val="24"/>
          <w:szCs w:val="24"/>
        </w:rPr>
        <w:t>2.56</w:t>
      </w:r>
      <w:r w:rsidRPr="001E7165">
        <w:rPr>
          <w:rFonts w:ascii="宋体" w:eastAsia="宋体" w:hAnsi="宋体"/>
          <w:sz w:val="24"/>
          <w:szCs w:val="24"/>
        </w:rPr>
        <w:t>万元。</w:t>
      </w:r>
    </w:p>
    <w:p w14:paraId="0700D786" w14:textId="77777777" w:rsidR="009E41A8" w:rsidRPr="00D83680" w:rsidRDefault="009E41A8" w:rsidP="009E41A8">
      <w:pPr>
        <w:pStyle w:val="ab"/>
        <w:numPr>
          <w:ilvl w:val="0"/>
          <w:numId w:val="1"/>
        </w:numPr>
        <w:tabs>
          <w:tab w:val="left" w:pos="993"/>
        </w:tabs>
        <w:adjustRightInd w:val="0"/>
        <w:spacing w:beforeLines="50" w:before="156" w:afterLines="50" w:after="156" w:line="360" w:lineRule="auto"/>
        <w:ind w:left="0" w:firstLine="482"/>
        <w:outlineLvl w:val="0"/>
        <w:rPr>
          <w:rFonts w:ascii="宋体" w:eastAsia="宋体" w:hAnsi="宋体"/>
          <w:b/>
          <w:bCs/>
          <w:sz w:val="24"/>
          <w:szCs w:val="24"/>
        </w:rPr>
      </w:pPr>
      <w:r w:rsidRPr="00D83680">
        <w:rPr>
          <w:rFonts w:ascii="宋体" w:eastAsia="宋体" w:hAnsi="宋体"/>
          <w:b/>
          <w:bCs/>
          <w:sz w:val="24"/>
          <w:szCs w:val="24"/>
        </w:rPr>
        <w:t>募集资金管理情况</w:t>
      </w:r>
    </w:p>
    <w:p w14:paraId="4658E28E" w14:textId="77777777"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lastRenderedPageBreak/>
        <w:t>根据有关法律法规及《上海证券交易所上市公司自律监管指引第1号——规范运作》的规定，遵循规范、安全、高效、透明的原则，公司制定了《募集资金管理办法》，对募集资金的存储、审批、使用、管理与监督做出了明确的规定，以在制度上保证募集资金的规范使用。</w:t>
      </w:r>
    </w:p>
    <w:p w14:paraId="522CF49D" w14:textId="21B02361"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t>2021年6月，本公司连同华安证券分别与杭州银行股份有限公司合肥分行（以下简称“杭州银行合肥分行”）、渤海银行股份有限公司合肥分行（以下简称“渤海银行合肥分行”）、上海浦东发展银行股份有限公司合肥分行（以下简称“浦发银行合肥分行”）、徽商银行股份有限公司合肥分行（以下简称“徽商银行合肥分行”）、中国建设银行股份有限公司界首支行（以下简称“建设银行界首支行”）、中国工商银行股份有限公司合肥城建支行（以下简称“工商银行城建支行”）、招商银行股份有限公司合肥分行（以下简称“招商银行合肥分行”）签署《募集资金三方监管协议》，并在杭州银行合肥分行、渤海银行合肥分行、浦发银行合肥</w:t>
      </w:r>
      <w:r w:rsidR="00281A77">
        <w:rPr>
          <w:rFonts w:ascii="宋体" w:eastAsia="宋体" w:hAnsi="宋体" w:hint="eastAsia"/>
          <w:sz w:val="24"/>
          <w:szCs w:val="24"/>
        </w:rPr>
        <w:t>分行</w:t>
      </w:r>
      <w:r w:rsidR="00A0246D">
        <w:rPr>
          <w:rFonts w:ascii="宋体" w:eastAsia="宋体" w:hAnsi="宋体" w:hint="eastAsia"/>
          <w:sz w:val="24"/>
          <w:szCs w:val="24"/>
        </w:rPr>
        <w:t>宁国路支行</w:t>
      </w:r>
      <w:r w:rsidRPr="009E41A8">
        <w:rPr>
          <w:rFonts w:ascii="宋体" w:eastAsia="宋体" w:hAnsi="宋体"/>
          <w:sz w:val="24"/>
          <w:szCs w:val="24"/>
        </w:rPr>
        <w:t>、徽商银行合肥</w:t>
      </w:r>
      <w:r w:rsidR="00281A77">
        <w:rPr>
          <w:rFonts w:ascii="宋体" w:eastAsia="宋体" w:hAnsi="宋体" w:hint="eastAsia"/>
          <w:sz w:val="24"/>
          <w:szCs w:val="24"/>
        </w:rPr>
        <w:t>分行</w:t>
      </w:r>
      <w:r w:rsidR="00A0246D">
        <w:rPr>
          <w:rFonts w:ascii="宋体" w:eastAsia="宋体" w:hAnsi="宋体" w:hint="eastAsia"/>
          <w:sz w:val="24"/>
          <w:szCs w:val="24"/>
        </w:rPr>
        <w:t>芜湖路支行</w:t>
      </w:r>
      <w:r w:rsidRPr="009E41A8">
        <w:rPr>
          <w:rFonts w:ascii="宋体" w:eastAsia="宋体" w:hAnsi="宋体"/>
          <w:sz w:val="24"/>
          <w:szCs w:val="24"/>
        </w:rPr>
        <w:t>、建设银行界首支行、工商银行城建支行和招商银行合肥分行分别开设了账号为3401040160001016238、2010789704000198、58080078801800000859、520501603531000234、34050171190800002449、1302011729200188247和551900016010506的募集资金专项账户。三方监管协议与证券交易所三方监管协议范本不存在重大差异，三方监管协议的履行不存在问题。</w:t>
      </w:r>
    </w:p>
    <w:p w14:paraId="21B11EBA" w14:textId="77777777"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t>截至</w:t>
      </w:r>
      <w:r w:rsidRPr="009E41A8">
        <w:rPr>
          <w:rFonts w:ascii="宋体" w:eastAsia="宋体" w:hAnsi="宋体" w:hint="eastAsia"/>
          <w:sz w:val="24"/>
          <w:szCs w:val="24"/>
        </w:rPr>
        <w:t>2025年6月30日</w:t>
      </w:r>
      <w:r w:rsidRPr="009E41A8">
        <w:rPr>
          <w:rFonts w:ascii="宋体" w:eastAsia="宋体" w:hAnsi="宋体"/>
          <w:sz w:val="24"/>
          <w:szCs w:val="24"/>
        </w:rPr>
        <w:t>止，募集资金存储情况如下：</w:t>
      </w:r>
    </w:p>
    <w:p w14:paraId="22F48A6E" w14:textId="02726217" w:rsidR="009E41A8" w:rsidRPr="009E41A8" w:rsidRDefault="009E41A8" w:rsidP="009E41A8">
      <w:pPr>
        <w:adjustRightInd w:val="0"/>
        <w:spacing w:beforeLines="50" w:before="156" w:line="360" w:lineRule="auto"/>
        <w:ind w:firstLineChars="200" w:firstLine="480"/>
        <w:jc w:val="right"/>
        <w:rPr>
          <w:rFonts w:ascii="宋体" w:eastAsia="宋体" w:hAnsi="宋体"/>
          <w:sz w:val="24"/>
          <w:szCs w:val="24"/>
        </w:rPr>
      </w:pPr>
      <w:r w:rsidRPr="009E41A8">
        <w:rPr>
          <w:rFonts w:ascii="宋体" w:eastAsia="宋体" w:hAnsi="宋体"/>
          <w:sz w:val="24"/>
          <w:szCs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3458"/>
        <w:gridCol w:w="2977"/>
        <w:gridCol w:w="1984"/>
      </w:tblGrid>
      <w:tr w:rsidR="009E41A8" w:rsidRPr="009E41A8" w14:paraId="5A202070" w14:textId="77777777" w:rsidTr="00281A77">
        <w:trPr>
          <w:trHeight w:val="454"/>
          <w:jc w:val="center"/>
        </w:trPr>
        <w:tc>
          <w:tcPr>
            <w:tcW w:w="2054" w:type="pct"/>
            <w:vAlign w:val="center"/>
          </w:tcPr>
          <w:p w14:paraId="68A724A6" w14:textId="77777777" w:rsidR="009E41A8" w:rsidRPr="00223348" w:rsidRDefault="009E41A8" w:rsidP="000F2378">
            <w:pPr>
              <w:adjustRightInd w:val="0"/>
              <w:jc w:val="center"/>
              <w:rPr>
                <w:rFonts w:ascii="宋体" w:eastAsia="宋体" w:hAnsi="宋体"/>
                <w:b/>
                <w:bCs/>
                <w:szCs w:val="21"/>
              </w:rPr>
            </w:pPr>
            <w:r w:rsidRPr="00223348">
              <w:rPr>
                <w:rFonts w:ascii="宋体" w:eastAsia="宋体" w:hAnsi="宋体"/>
                <w:b/>
                <w:bCs/>
                <w:szCs w:val="21"/>
              </w:rPr>
              <w:t>银 行 名 称</w:t>
            </w:r>
          </w:p>
        </w:tc>
        <w:tc>
          <w:tcPr>
            <w:tcW w:w="1768" w:type="pct"/>
            <w:vAlign w:val="center"/>
          </w:tcPr>
          <w:p w14:paraId="6F35F388" w14:textId="77777777" w:rsidR="009E41A8" w:rsidRPr="00223348" w:rsidRDefault="009E41A8" w:rsidP="000F2378">
            <w:pPr>
              <w:adjustRightInd w:val="0"/>
              <w:jc w:val="center"/>
              <w:rPr>
                <w:rFonts w:ascii="宋体" w:eastAsia="宋体" w:hAnsi="宋体"/>
                <w:b/>
                <w:bCs/>
                <w:szCs w:val="21"/>
              </w:rPr>
            </w:pPr>
            <w:r w:rsidRPr="00223348">
              <w:rPr>
                <w:rFonts w:ascii="宋体" w:eastAsia="宋体" w:hAnsi="宋体"/>
                <w:b/>
                <w:bCs/>
                <w:szCs w:val="21"/>
              </w:rPr>
              <w:t>银行帐号</w:t>
            </w:r>
          </w:p>
        </w:tc>
        <w:tc>
          <w:tcPr>
            <w:tcW w:w="1178" w:type="pct"/>
            <w:vAlign w:val="center"/>
          </w:tcPr>
          <w:p w14:paraId="03CC9295" w14:textId="00B38AF3" w:rsidR="009E41A8" w:rsidRPr="00223348" w:rsidRDefault="00B55528" w:rsidP="000F2378">
            <w:pPr>
              <w:adjustRightInd w:val="0"/>
              <w:jc w:val="center"/>
              <w:rPr>
                <w:rFonts w:ascii="宋体" w:eastAsia="宋体" w:hAnsi="宋体"/>
                <w:b/>
                <w:bCs/>
                <w:szCs w:val="21"/>
              </w:rPr>
            </w:pPr>
            <w:r>
              <w:rPr>
                <w:rFonts w:ascii="宋体" w:eastAsia="宋体" w:hAnsi="宋体" w:hint="eastAsia"/>
                <w:b/>
                <w:bCs/>
                <w:szCs w:val="21"/>
              </w:rPr>
              <w:t>截止日</w:t>
            </w:r>
            <w:r w:rsidR="009E41A8" w:rsidRPr="00223348">
              <w:rPr>
                <w:rFonts w:ascii="宋体" w:eastAsia="宋体" w:hAnsi="宋体"/>
                <w:b/>
                <w:bCs/>
                <w:szCs w:val="21"/>
              </w:rPr>
              <w:t>余额</w:t>
            </w:r>
          </w:p>
        </w:tc>
      </w:tr>
      <w:tr w:rsidR="009E41A8" w:rsidRPr="009E41A8" w14:paraId="44DE9E4D" w14:textId="77777777" w:rsidTr="00281A77">
        <w:trPr>
          <w:trHeight w:val="454"/>
          <w:tblHeader/>
          <w:jc w:val="center"/>
        </w:trPr>
        <w:tc>
          <w:tcPr>
            <w:tcW w:w="2054" w:type="pct"/>
            <w:vAlign w:val="center"/>
          </w:tcPr>
          <w:p w14:paraId="1D895F60" w14:textId="77777777" w:rsidR="009E41A8" w:rsidRPr="00223348" w:rsidRDefault="009E41A8" w:rsidP="000F2378">
            <w:pPr>
              <w:adjustRightInd w:val="0"/>
              <w:rPr>
                <w:rFonts w:ascii="宋体" w:eastAsia="宋体" w:hAnsi="宋体"/>
                <w:szCs w:val="21"/>
              </w:rPr>
            </w:pPr>
            <w:r w:rsidRPr="00223348">
              <w:rPr>
                <w:rFonts w:ascii="宋体" w:eastAsia="宋体" w:hAnsi="宋体"/>
                <w:szCs w:val="21"/>
              </w:rPr>
              <w:t>杭州银行合肥分行</w:t>
            </w:r>
          </w:p>
        </w:tc>
        <w:tc>
          <w:tcPr>
            <w:tcW w:w="1768" w:type="pct"/>
            <w:vAlign w:val="center"/>
          </w:tcPr>
          <w:p w14:paraId="3A1CB4ED"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3401040160001016238</w:t>
            </w:r>
          </w:p>
        </w:tc>
        <w:tc>
          <w:tcPr>
            <w:tcW w:w="1178" w:type="pct"/>
            <w:vAlign w:val="center"/>
          </w:tcPr>
          <w:p w14:paraId="7A55B3C6"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6A19AB13" w14:textId="77777777" w:rsidTr="00281A77">
        <w:trPr>
          <w:trHeight w:val="454"/>
          <w:jc w:val="center"/>
        </w:trPr>
        <w:tc>
          <w:tcPr>
            <w:tcW w:w="2054" w:type="pct"/>
            <w:vAlign w:val="center"/>
          </w:tcPr>
          <w:p w14:paraId="2B6BD50D" w14:textId="77777777" w:rsidR="009E41A8" w:rsidRPr="00223348" w:rsidRDefault="009E41A8" w:rsidP="000F2378">
            <w:pPr>
              <w:adjustRightInd w:val="0"/>
              <w:rPr>
                <w:rFonts w:ascii="宋体" w:eastAsia="宋体" w:hAnsi="宋体"/>
                <w:szCs w:val="21"/>
              </w:rPr>
            </w:pPr>
            <w:r w:rsidRPr="00223348">
              <w:rPr>
                <w:rFonts w:ascii="宋体" w:eastAsia="宋体" w:hAnsi="宋体"/>
                <w:szCs w:val="21"/>
              </w:rPr>
              <w:t>渤海银行合肥分行</w:t>
            </w:r>
          </w:p>
        </w:tc>
        <w:tc>
          <w:tcPr>
            <w:tcW w:w="1768" w:type="pct"/>
            <w:vAlign w:val="center"/>
          </w:tcPr>
          <w:p w14:paraId="62D92ED5"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2010789704000198</w:t>
            </w:r>
          </w:p>
        </w:tc>
        <w:tc>
          <w:tcPr>
            <w:tcW w:w="1178" w:type="pct"/>
            <w:vAlign w:val="center"/>
          </w:tcPr>
          <w:p w14:paraId="40E69CC9"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603E3DEF" w14:textId="77777777" w:rsidTr="00281A77">
        <w:trPr>
          <w:trHeight w:val="454"/>
          <w:jc w:val="center"/>
        </w:trPr>
        <w:tc>
          <w:tcPr>
            <w:tcW w:w="2054" w:type="pct"/>
            <w:vAlign w:val="center"/>
          </w:tcPr>
          <w:p w14:paraId="75C4F2DB" w14:textId="3448244B" w:rsidR="009E41A8" w:rsidRPr="00223348" w:rsidRDefault="009E41A8" w:rsidP="000F2378">
            <w:pPr>
              <w:adjustRightInd w:val="0"/>
              <w:rPr>
                <w:rFonts w:ascii="宋体" w:eastAsia="宋体" w:hAnsi="宋体"/>
                <w:szCs w:val="21"/>
              </w:rPr>
            </w:pPr>
            <w:r w:rsidRPr="00223348">
              <w:rPr>
                <w:rFonts w:ascii="宋体" w:eastAsia="宋体" w:hAnsi="宋体"/>
                <w:szCs w:val="21"/>
              </w:rPr>
              <w:t>浦发银行合肥</w:t>
            </w:r>
            <w:r w:rsidR="00281A77">
              <w:rPr>
                <w:rFonts w:ascii="宋体" w:eastAsia="宋体" w:hAnsi="宋体" w:hint="eastAsia"/>
                <w:szCs w:val="21"/>
              </w:rPr>
              <w:t>分行</w:t>
            </w:r>
            <w:r w:rsidR="00A0246D">
              <w:rPr>
                <w:rFonts w:ascii="宋体" w:eastAsia="宋体" w:hAnsi="宋体" w:hint="eastAsia"/>
                <w:szCs w:val="21"/>
              </w:rPr>
              <w:t>宁国路支行</w:t>
            </w:r>
          </w:p>
        </w:tc>
        <w:tc>
          <w:tcPr>
            <w:tcW w:w="1768" w:type="pct"/>
            <w:vAlign w:val="center"/>
          </w:tcPr>
          <w:p w14:paraId="1FA5BE89"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58080078801800000859</w:t>
            </w:r>
          </w:p>
        </w:tc>
        <w:tc>
          <w:tcPr>
            <w:tcW w:w="1178" w:type="pct"/>
            <w:vAlign w:val="center"/>
          </w:tcPr>
          <w:p w14:paraId="348B54BA"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25DF9401" w14:textId="77777777" w:rsidTr="00281A77">
        <w:trPr>
          <w:trHeight w:val="454"/>
          <w:jc w:val="center"/>
        </w:trPr>
        <w:tc>
          <w:tcPr>
            <w:tcW w:w="2054" w:type="pct"/>
            <w:vAlign w:val="center"/>
          </w:tcPr>
          <w:p w14:paraId="4EDAD5E9" w14:textId="201E7FA7" w:rsidR="009E41A8" w:rsidRPr="00223348" w:rsidRDefault="009E41A8" w:rsidP="000F2378">
            <w:pPr>
              <w:adjustRightInd w:val="0"/>
              <w:rPr>
                <w:rFonts w:ascii="宋体" w:eastAsia="宋体" w:hAnsi="宋体"/>
                <w:szCs w:val="21"/>
              </w:rPr>
            </w:pPr>
            <w:r w:rsidRPr="00223348">
              <w:rPr>
                <w:rFonts w:ascii="宋体" w:eastAsia="宋体" w:hAnsi="宋体"/>
                <w:szCs w:val="21"/>
              </w:rPr>
              <w:t>徽商银行合肥</w:t>
            </w:r>
            <w:r w:rsidR="00281A77">
              <w:rPr>
                <w:rFonts w:ascii="宋体" w:eastAsia="宋体" w:hAnsi="宋体" w:hint="eastAsia"/>
                <w:szCs w:val="21"/>
              </w:rPr>
              <w:t>分行</w:t>
            </w:r>
            <w:r w:rsidR="00A0246D">
              <w:rPr>
                <w:rFonts w:ascii="宋体" w:eastAsia="宋体" w:hAnsi="宋体" w:hint="eastAsia"/>
                <w:szCs w:val="21"/>
              </w:rPr>
              <w:t>芜湖路支行</w:t>
            </w:r>
          </w:p>
        </w:tc>
        <w:tc>
          <w:tcPr>
            <w:tcW w:w="1768" w:type="pct"/>
            <w:vAlign w:val="center"/>
          </w:tcPr>
          <w:p w14:paraId="3C4D2E8D"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520501603531000234</w:t>
            </w:r>
          </w:p>
        </w:tc>
        <w:tc>
          <w:tcPr>
            <w:tcW w:w="1178" w:type="pct"/>
            <w:vAlign w:val="center"/>
          </w:tcPr>
          <w:p w14:paraId="77FFA811"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3AA3E473" w14:textId="77777777" w:rsidTr="00281A77">
        <w:trPr>
          <w:trHeight w:val="454"/>
          <w:jc w:val="center"/>
        </w:trPr>
        <w:tc>
          <w:tcPr>
            <w:tcW w:w="2054" w:type="pct"/>
            <w:vAlign w:val="center"/>
          </w:tcPr>
          <w:p w14:paraId="0D3DBFB6" w14:textId="77777777" w:rsidR="009E41A8" w:rsidRPr="00223348" w:rsidRDefault="009E41A8" w:rsidP="000F2378">
            <w:pPr>
              <w:adjustRightInd w:val="0"/>
              <w:rPr>
                <w:rFonts w:ascii="宋体" w:eastAsia="宋体" w:hAnsi="宋体"/>
                <w:szCs w:val="21"/>
              </w:rPr>
            </w:pPr>
            <w:r w:rsidRPr="00223348">
              <w:rPr>
                <w:rFonts w:ascii="宋体" w:eastAsia="宋体" w:hAnsi="宋体"/>
                <w:szCs w:val="21"/>
              </w:rPr>
              <w:t>建设银行界首支行</w:t>
            </w:r>
          </w:p>
        </w:tc>
        <w:tc>
          <w:tcPr>
            <w:tcW w:w="1768" w:type="pct"/>
            <w:vAlign w:val="center"/>
          </w:tcPr>
          <w:p w14:paraId="14F05853"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34050171190800002449</w:t>
            </w:r>
          </w:p>
        </w:tc>
        <w:tc>
          <w:tcPr>
            <w:tcW w:w="1178" w:type="pct"/>
            <w:vAlign w:val="center"/>
          </w:tcPr>
          <w:p w14:paraId="63792C43"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25,557.48</w:t>
            </w:r>
          </w:p>
        </w:tc>
      </w:tr>
      <w:tr w:rsidR="009E41A8" w:rsidRPr="009E41A8" w14:paraId="55E0CA49" w14:textId="77777777" w:rsidTr="00281A77">
        <w:trPr>
          <w:trHeight w:val="454"/>
          <w:jc w:val="center"/>
        </w:trPr>
        <w:tc>
          <w:tcPr>
            <w:tcW w:w="2054" w:type="pct"/>
            <w:vAlign w:val="center"/>
          </w:tcPr>
          <w:p w14:paraId="3C7FEF03" w14:textId="77777777" w:rsidR="009E41A8" w:rsidRPr="00223348" w:rsidRDefault="009E41A8" w:rsidP="000F2378">
            <w:pPr>
              <w:adjustRightInd w:val="0"/>
              <w:rPr>
                <w:rFonts w:ascii="宋体" w:eastAsia="宋体" w:hAnsi="宋体"/>
                <w:szCs w:val="21"/>
              </w:rPr>
            </w:pPr>
            <w:r w:rsidRPr="00223348">
              <w:rPr>
                <w:rFonts w:ascii="宋体" w:eastAsia="宋体" w:hAnsi="宋体"/>
                <w:szCs w:val="21"/>
              </w:rPr>
              <w:t>工商银行城建支行</w:t>
            </w:r>
          </w:p>
        </w:tc>
        <w:tc>
          <w:tcPr>
            <w:tcW w:w="1768" w:type="pct"/>
            <w:vAlign w:val="center"/>
          </w:tcPr>
          <w:p w14:paraId="13011AC3"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1302011729200188247</w:t>
            </w:r>
          </w:p>
        </w:tc>
        <w:tc>
          <w:tcPr>
            <w:tcW w:w="1178" w:type="pct"/>
            <w:vAlign w:val="center"/>
          </w:tcPr>
          <w:p w14:paraId="2C6C680F"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02EEBBD6" w14:textId="77777777" w:rsidTr="00281A77">
        <w:trPr>
          <w:trHeight w:val="454"/>
          <w:jc w:val="center"/>
        </w:trPr>
        <w:tc>
          <w:tcPr>
            <w:tcW w:w="2054" w:type="pct"/>
            <w:tcBorders>
              <w:bottom w:val="single" w:sz="8" w:space="0" w:color="auto"/>
            </w:tcBorders>
            <w:vAlign w:val="center"/>
          </w:tcPr>
          <w:p w14:paraId="2BBD2D42" w14:textId="77777777" w:rsidR="009E41A8" w:rsidRPr="00223348" w:rsidRDefault="009E41A8" w:rsidP="000F2378">
            <w:pPr>
              <w:adjustRightInd w:val="0"/>
              <w:rPr>
                <w:rFonts w:ascii="宋体" w:eastAsia="宋体" w:hAnsi="宋体"/>
                <w:szCs w:val="21"/>
              </w:rPr>
            </w:pPr>
            <w:r w:rsidRPr="00223348">
              <w:rPr>
                <w:rFonts w:ascii="宋体" w:eastAsia="宋体" w:hAnsi="宋体"/>
                <w:szCs w:val="21"/>
              </w:rPr>
              <w:t>招商银行合肥分行</w:t>
            </w:r>
          </w:p>
        </w:tc>
        <w:tc>
          <w:tcPr>
            <w:tcW w:w="1768" w:type="pct"/>
            <w:tcBorders>
              <w:bottom w:val="single" w:sz="8" w:space="0" w:color="auto"/>
            </w:tcBorders>
            <w:vAlign w:val="center"/>
          </w:tcPr>
          <w:p w14:paraId="137E158B" w14:textId="77777777" w:rsidR="009E41A8" w:rsidRPr="00223348" w:rsidRDefault="009E41A8" w:rsidP="000F2378">
            <w:pPr>
              <w:pStyle w:val="ad"/>
              <w:spacing w:line="240" w:lineRule="auto"/>
              <w:textAlignment w:val="auto"/>
              <w:rPr>
                <w:rFonts w:hAnsi="宋体"/>
                <w:sz w:val="21"/>
                <w:szCs w:val="21"/>
              </w:rPr>
            </w:pPr>
            <w:r w:rsidRPr="00223348">
              <w:rPr>
                <w:rFonts w:hAnsi="宋体"/>
                <w:sz w:val="21"/>
                <w:szCs w:val="21"/>
              </w:rPr>
              <w:t>551900016010506</w:t>
            </w:r>
          </w:p>
        </w:tc>
        <w:tc>
          <w:tcPr>
            <w:tcW w:w="1178" w:type="pct"/>
            <w:tcBorders>
              <w:bottom w:val="single" w:sz="8" w:space="0" w:color="auto"/>
            </w:tcBorders>
            <w:vAlign w:val="center"/>
          </w:tcPr>
          <w:p w14:paraId="670D43CB" w14:textId="77777777" w:rsidR="009E41A8" w:rsidRPr="00223348" w:rsidRDefault="009E41A8" w:rsidP="000F2378">
            <w:pPr>
              <w:pStyle w:val="ad"/>
              <w:spacing w:line="240" w:lineRule="auto"/>
              <w:jc w:val="right"/>
              <w:textAlignment w:val="auto"/>
              <w:rPr>
                <w:rFonts w:hAnsi="宋体"/>
                <w:kern w:val="2"/>
                <w:sz w:val="21"/>
                <w:szCs w:val="21"/>
              </w:rPr>
            </w:pPr>
            <w:r w:rsidRPr="00223348">
              <w:rPr>
                <w:rFonts w:hAnsi="宋体" w:hint="eastAsia"/>
                <w:sz w:val="21"/>
                <w:szCs w:val="21"/>
              </w:rPr>
              <w:t>0</w:t>
            </w:r>
            <w:r w:rsidRPr="00223348">
              <w:rPr>
                <w:rFonts w:hAnsi="宋体"/>
                <w:sz w:val="21"/>
                <w:szCs w:val="21"/>
              </w:rPr>
              <w:t>.</w:t>
            </w:r>
            <w:r w:rsidRPr="00223348">
              <w:rPr>
                <w:rFonts w:hAnsi="宋体" w:hint="eastAsia"/>
                <w:sz w:val="21"/>
                <w:szCs w:val="21"/>
              </w:rPr>
              <w:t>00</w:t>
            </w:r>
          </w:p>
        </w:tc>
      </w:tr>
      <w:tr w:rsidR="009E41A8" w:rsidRPr="009E41A8" w14:paraId="4353C854" w14:textId="77777777" w:rsidTr="00281A77">
        <w:trPr>
          <w:trHeight w:val="454"/>
          <w:jc w:val="center"/>
        </w:trPr>
        <w:tc>
          <w:tcPr>
            <w:tcW w:w="2054" w:type="pct"/>
            <w:tcBorders>
              <w:top w:val="single" w:sz="8" w:space="0" w:color="auto"/>
              <w:left w:val="single" w:sz="8" w:space="0" w:color="auto"/>
              <w:bottom w:val="single" w:sz="8" w:space="0" w:color="auto"/>
              <w:right w:val="nil"/>
            </w:tcBorders>
            <w:vAlign w:val="center"/>
          </w:tcPr>
          <w:p w14:paraId="1BA8A23D" w14:textId="77777777" w:rsidR="009E41A8" w:rsidRPr="00223348" w:rsidRDefault="009E41A8" w:rsidP="00B55528">
            <w:pPr>
              <w:adjustRightInd w:val="0"/>
              <w:jc w:val="center"/>
              <w:rPr>
                <w:rFonts w:ascii="宋体" w:eastAsia="宋体" w:hAnsi="宋体"/>
                <w:b/>
                <w:bCs/>
                <w:szCs w:val="21"/>
              </w:rPr>
            </w:pPr>
            <w:r w:rsidRPr="00223348">
              <w:rPr>
                <w:rFonts w:ascii="宋体" w:eastAsia="宋体" w:hAnsi="宋体"/>
                <w:b/>
                <w:bCs/>
                <w:szCs w:val="21"/>
              </w:rPr>
              <w:lastRenderedPageBreak/>
              <w:t>合    计</w:t>
            </w:r>
          </w:p>
        </w:tc>
        <w:tc>
          <w:tcPr>
            <w:tcW w:w="1768" w:type="pct"/>
            <w:tcBorders>
              <w:top w:val="single" w:sz="8" w:space="0" w:color="auto"/>
              <w:left w:val="nil"/>
              <w:bottom w:val="single" w:sz="8" w:space="0" w:color="auto"/>
              <w:right w:val="nil"/>
            </w:tcBorders>
            <w:vAlign w:val="center"/>
          </w:tcPr>
          <w:p w14:paraId="2F64B90F" w14:textId="278B0CED" w:rsidR="009E41A8" w:rsidRPr="00223348" w:rsidRDefault="0050502B" w:rsidP="00B55528">
            <w:pPr>
              <w:pStyle w:val="ad"/>
              <w:spacing w:line="240" w:lineRule="auto"/>
              <w:jc w:val="center"/>
              <w:textAlignment w:val="auto"/>
              <w:rPr>
                <w:rFonts w:hAnsi="宋体"/>
                <w:b/>
                <w:bCs/>
                <w:sz w:val="21"/>
                <w:szCs w:val="21"/>
              </w:rPr>
            </w:pPr>
            <w:r w:rsidRPr="00223348">
              <w:rPr>
                <w:rFonts w:hAnsi="宋体" w:hint="eastAsia"/>
                <w:b/>
                <w:bCs/>
                <w:sz w:val="21"/>
                <w:szCs w:val="21"/>
              </w:rPr>
              <w:t>-</w:t>
            </w:r>
          </w:p>
        </w:tc>
        <w:tc>
          <w:tcPr>
            <w:tcW w:w="1178" w:type="pct"/>
            <w:tcBorders>
              <w:top w:val="single" w:sz="8" w:space="0" w:color="auto"/>
              <w:left w:val="nil"/>
              <w:bottom w:val="single" w:sz="8" w:space="0" w:color="auto"/>
              <w:right w:val="single" w:sz="8" w:space="0" w:color="auto"/>
            </w:tcBorders>
            <w:vAlign w:val="center"/>
          </w:tcPr>
          <w:p w14:paraId="461C3616" w14:textId="77777777" w:rsidR="009E41A8" w:rsidRPr="00223348" w:rsidRDefault="009E41A8" w:rsidP="000F2378">
            <w:pPr>
              <w:pStyle w:val="ad"/>
              <w:spacing w:line="240" w:lineRule="auto"/>
              <w:jc w:val="right"/>
              <w:textAlignment w:val="auto"/>
              <w:rPr>
                <w:rFonts w:hAnsi="宋体"/>
                <w:b/>
                <w:bCs/>
                <w:kern w:val="2"/>
                <w:sz w:val="21"/>
                <w:szCs w:val="21"/>
              </w:rPr>
            </w:pPr>
            <w:r w:rsidRPr="00223348">
              <w:rPr>
                <w:rFonts w:hAnsi="宋体" w:hint="eastAsia"/>
                <w:b/>
                <w:bCs/>
                <w:sz w:val="21"/>
                <w:szCs w:val="21"/>
              </w:rPr>
              <w:t>25,557.48</w:t>
            </w:r>
            <w:r w:rsidRPr="00223348">
              <w:rPr>
                <w:rFonts w:hAnsi="宋体"/>
                <w:b/>
                <w:bCs/>
                <w:kern w:val="2"/>
                <w:sz w:val="21"/>
                <w:szCs w:val="21"/>
              </w:rPr>
              <w:t xml:space="preserve"> </w:t>
            </w:r>
          </w:p>
        </w:tc>
      </w:tr>
    </w:tbl>
    <w:p w14:paraId="4F78624C" w14:textId="77777777" w:rsidR="009E41A8" w:rsidRPr="00D83680" w:rsidRDefault="009E41A8" w:rsidP="00447B61">
      <w:pPr>
        <w:pStyle w:val="ab"/>
        <w:numPr>
          <w:ilvl w:val="0"/>
          <w:numId w:val="1"/>
        </w:numPr>
        <w:tabs>
          <w:tab w:val="left" w:pos="993"/>
        </w:tabs>
        <w:adjustRightInd w:val="0"/>
        <w:spacing w:beforeLines="50" w:before="156" w:afterLines="50" w:after="156" w:line="360" w:lineRule="auto"/>
        <w:ind w:firstLineChars="0"/>
        <w:outlineLvl w:val="0"/>
        <w:rPr>
          <w:rFonts w:ascii="宋体" w:eastAsia="宋体" w:hAnsi="宋体"/>
          <w:b/>
          <w:bCs/>
          <w:sz w:val="24"/>
          <w:szCs w:val="24"/>
        </w:rPr>
      </w:pPr>
      <w:r w:rsidRPr="00D83680">
        <w:rPr>
          <w:rFonts w:ascii="宋体" w:eastAsia="宋体" w:hAnsi="宋体" w:hint="eastAsia"/>
          <w:b/>
          <w:bCs/>
          <w:sz w:val="24"/>
          <w:szCs w:val="24"/>
        </w:rPr>
        <w:t>2025年半年度</w:t>
      </w:r>
      <w:r w:rsidRPr="00D83680">
        <w:rPr>
          <w:rFonts w:ascii="宋体" w:eastAsia="宋体" w:hAnsi="宋体"/>
          <w:b/>
          <w:bCs/>
          <w:sz w:val="24"/>
          <w:szCs w:val="24"/>
        </w:rPr>
        <w:t>募集资金的实际使用情况</w:t>
      </w:r>
    </w:p>
    <w:p w14:paraId="5404A083" w14:textId="1CC5CA98" w:rsidR="00800277" w:rsidRDefault="00800277" w:rsidP="009E41A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2025年半年度，公司2021年非公开发行股票募集资金实际使用情况如下：</w:t>
      </w:r>
    </w:p>
    <w:p w14:paraId="792C33F5"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（一）募集资金投资项目（以下简称“募投项目”）的资金使用情况</w:t>
      </w:r>
    </w:p>
    <w:p w14:paraId="3B42C09E" w14:textId="685164B8" w:rsidR="004D084D" w:rsidRDefault="009E41A8" w:rsidP="009E41A8">
      <w:pPr>
        <w:spacing w:line="360" w:lineRule="auto"/>
        <w:ind w:firstLineChars="200" w:firstLine="480"/>
        <w:rPr>
          <w:rFonts w:ascii="宋体" w:eastAsia="宋体" w:hAnsi="宋体" w:cs="Times New Roman"/>
          <w:sz w:val="24"/>
          <w:szCs w:val="24"/>
        </w:rPr>
      </w:pPr>
      <w:r w:rsidRPr="00447B61">
        <w:rPr>
          <w:rFonts w:ascii="宋体" w:eastAsia="宋体" w:hAnsi="宋体" w:cs="Times New Roman"/>
          <w:sz w:val="24"/>
          <w:szCs w:val="24"/>
        </w:rPr>
        <w:t>截至</w:t>
      </w:r>
      <w:r w:rsidRPr="00447B61">
        <w:rPr>
          <w:rFonts w:ascii="宋体" w:eastAsia="宋体" w:hAnsi="宋体" w:cs="Times New Roman" w:hint="eastAsia"/>
          <w:sz w:val="24"/>
          <w:szCs w:val="24"/>
        </w:rPr>
        <w:t>2025年6月30日</w:t>
      </w:r>
      <w:r w:rsidRPr="00447B61">
        <w:rPr>
          <w:rFonts w:ascii="宋体" w:eastAsia="宋体" w:hAnsi="宋体" w:cs="Times New Roman"/>
          <w:sz w:val="24"/>
          <w:szCs w:val="24"/>
        </w:rPr>
        <w:t>止，本公司实际投入相关项目的募集资金款项共计人民币86,</w:t>
      </w:r>
      <w:r w:rsidRPr="00447B61">
        <w:rPr>
          <w:rFonts w:ascii="宋体" w:eastAsia="宋体" w:hAnsi="宋体" w:cs="Times New Roman" w:hint="eastAsia"/>
          <w:sz w:val="24"/>
          <w:szCs w:val="24"/>
        </w:rPr>
        <w:t>143</w:t>
      </w:r>
      <w:r w:rsidRPr="00447B61">
        <w:rPr>
          <w:rFonts w:ascii="宋体" w:eastAsia="宋体" w:hAnsi="宋体" w:cs="Times New Roman"/>
          <w:sz w:val="24"/>
          <w:szCs w:val="24"/>
        </w:rPr>
        <w:t>.</w:t>
      </w:r>
      <w:r w:rsidRPr="00447B61">
        <w:rPr>
          <w:rFonts w:ascii="宋体" w:eastAsia="宋体" w:hAnsi="宋体" w:cs="Times New Roman" w:hint="eastAsia"/>
          <w:sz w:val="24"/>
          <w:szCs w:val="24"/>
        </w:rPr>
        <w:t>4</w:t>
      </w:r>
      <w:r w:rsidR="006F0CE2">
        <w:rPr>
          <w:rFonts w:ascii="宋体" w:eastAsia="宋体" w:hAnsi="宋体" w:cs="Times New Roman" w:hint="eastAsia"/>
          <w:sz w:val="24"/>
          <w:szCs w:val="24"/>
        </w:rPr>
        <w:t>5</w:t>
      </w:r>
      <w:r w:rsidRPr="00447B61">
        <w:rPr>
          <w:rFonts w:ascii="宋体" w:eastAsia="宋体" w:hAnsi="宋体" w:cs="Times New Roman"/>
          <w:sz w:val="24"/>
          <w:szCs w:val="24"/>
        </w:rPr>
        <w:t>万元，具体使用情况详见附表1：</w:t>
      </w:r>
      <w:r w:rsidRPr="00447B61">
        <w:rPr>
          <w:rFonts w:ascii="宋体" w:eastAsia="宋体" w:hAnsi="宋体" w:cs="Times New Roman" w:hint="eastAsia"/>
          <w:sz w:val="24"/>
          <w:szCs w:val="24"/>
        </w:rPr>
        <w:t>2025年半年度募集资金使用情况对照表</w:t>
      </w:r>
      <w:r w:rsidR="00800277">
        <w:rPr>
          <w:rFonts w:ascii="宋体" w:eastAsia="宋体" w:hAnsi="宋体" w:hint="eastAsia"/>
          <w:sz w:val="24"/>
          <w:szCs w:val="24"/>
        </w:rPr>
        <w:t>（2021年非公开发行股票）</w:t>
      </w:r>
      <w:r w:rsidRPr="00447B61">
        <w:rPr>
          <w:rFonts w:ascii="宋体" w:eastAsia="宋体" w:hAnsi="宋体" w:cs="Times New Roman" w:hint="eastAsia"/>
          <w:sz w:val="24"/>
          <w:szCs w:val="24"/>
        </w:rPr>
        <w:t>。</w:t>
      </w:r>
    </w:p>
    <w:p w14:paraId="266EBE4B"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（二）募投项目先期投入及置换情况</w:t>
      </w:r>
    </w:p>
    <w:p w14:paraId="0187050A" w14:textId="3DA91971" w:rsidR="00800277" w:rsidRPr="00800277" w:rsidRDefault="00800277" w:rsidP="0080027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2025年半年度</w:t>
      </w:r>
      <w:r w:rsidRPr="00800277">
        <w:rPr>
          <w:rFonts w:ascii="宋体" w:eastAsia="宋体" w:hAnsi="宋体" w:cs="Times New Roman" w:hint="eastAsia"/>
          <w:sz w:val="24"/>
          <w:szCs w:val="24"/>
        </w:rPr>
        <w:t>，公司不存在募投项目先期投入及置换情况。</w:t>
      </w:r>
    </w:p>
    <w:p w14:paraId="33D8F02E"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（三）用闲置募集资金暂时补充流动资金情况</w:t>
      </w:r>
    </w:p>
    <w:p w14:paraId="2482DA3F" w14:textId="49829EA5" w:rsidR="00800277" w:rsidRPr="00800277" w:rsidRDefault="00800277" w:rsidP="0080027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2025年半年度</w:t>
      </w:r>
      <w:r w:rsidRPr="00800277">
        <w:rPr>
          <w:rFonts w:ascii="宋体" w:eastAsia="宋体" w:hAnsi="宋体" w:cs="Times New Roman" w:hint="eastAsia"/>
          <w:sz w:val="24"/>
          <w:szCs w:val="24"/>
        </w:rPr>
        <w:t>，公司不存在用闲置募集资金暂时补充流动资金的情况。</w:t>
      </w:r>
    </w:p>
    <w:p w14:paraId="4AFB7771"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（四）对闲置募集资金进行现金管理，投资相关产品情况</w:t>
      </w:r>
    </w:p>
    <w:p w14:paraId="2C22165C" w14:textId="15894BCE" w:rsidR="00800277" w:rsidRPr="00800277" w:rsidRDefault="00800277" w:rsidP="0080027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2025年半年度</w:t>
      </w:r>
      <w:r w:rsidRPr="00800277">
        <w:rPr>
          <w:rFonts w:ascii="宋体" w:eastAsia="宋体" w:hAnsi="宋体" w:cs="Times New Roman" w:hint="eastAsia"/>
          <w:sz w:val="24"/>
          <w:szCs w:val="24"/>
        </w:rPr>
        <w:t>，公司不存在对闲置募集资金进行现金管理，投资相关产品情况。</w:t>
      </w:r>
    </w:p>
    <w:p w14:paraId="32C0A396"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（五）用超募资金永久补充流动资金或归还银行贷款情况</w:t>
      </w:r>
    </w:p>
    <w:p w14:paraId="23507501" w14:textId="2A6DAB20" w:rsidR="00800277" w:rsidRPr="00800277" w:rsidRDefault="00800277" w:rsidP="00800277">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2025年半年度</w:t>
      </w:r>
      <w:r w:rsidRPr="00800277">
        <w:rPr>
          <w:rFonts w:ascii="宋体" w:eastAsia="宋体" w:hAnsi="宋体" w:cs="Times New Roman" w:hint="eastAsia"/>
          <w:sz w:val="24"/>
          <w:szCs w:val="24"/>
        </w:rPr>
        <w:t>，公司不存在用超募资金永久补充流动资金或归还银行贷款情况。</w:t>
      </w:r>
    </w:p>
    <w:p w14:paraId="60A57417"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（六）超募资金用于在建项目及新项目（包括收购资产等）的情况</w:t>
      </w:r>
    </w:p>
    <w:p w14:paraId="46637032" w14:textId="77777777" w:rsidR="00800277" w:rsidRPr="00800277" w:rsidRDefault="00800277" w:rsidP="00800277">
      <w:pPr>
        <w:spacing w:line="360" w:lineRule="auto"/>
        <w:ind w:firstLineChars="200" w:firstLine="480"/>
        <w:rPr>
          <w:rFonts w:ascii="宋体" w:eastAsia="宋体" w:hAnsi="宋体" w:cs="Times New Roman"/>
          <w:sz w:val="24"/>
          <w:szCs w:val="24"/>
        </w:rPr>
      </w:pPr>
      <w:r w:rsidRPr="00800277">
        <w:rPr>
          <w:rFonts w:ascii="宋体" w:eastAsia="宋体" w:hAnsi="宋体" w:cs="Times New Roman" w:hint="eastAsia"/>
          <w:sz w:val="24"/>
          <w:szCs w:val="24"/>
        </w:rPr>
        <w:t>公司2021年非公开发行股票不存在超募资金的情况。</w:t>
      </w:r>
    </w:p>
    <w:p w14:paraId="6FD3FFD5"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（七）节余募集资金使用情况</w:t>
      </w:r>
    </w:p>
    <w:p w14:paraId="330A8E22" w14:textId="694826C0" w:rsidR="00800277" w:rsidRPr="00800277" w:rsidRDefault="00800277" w:rsidP="00800277">
      <w:pPr>
        <w:spacing w:line="360" w:lineRule="auto"/>
        <w:ind w:firstLineChars="200" w:firstLine="480"/>
        <w:rPr>
          <w:rFonts w:ascii="宋体" w:eastAsia="宋体" w:hAnsi="宋体" w:cs="Times New Roman"/>
          <w:sz w:val="24"/>
          <w:szCs w:val="24"/>
        </w:rPr>
      </w:pPr>
      <w:r w:rsidRPr="00447B61">
        <w:rPr>
          <w:rFonts w:ascii="宋体" w:eastAsia="宋体" w:hAnsi="宋体" w:cs="Times New Roman"/>
          <w:sz w:val="24"/>
          <w:szCs w:val="24"/>
        </w:rPr>
        <w:t>截至</w:t>
      </w:r>
      <w:r w:rsidRPr="00447B61">
        <w:rPr>
          <w:rFonts w:ascii="宋体" w:eastAsia="宋体" w:hAnsi="宋体" w:cs="Times New Roman" w:hint="eastAsia"/>
          <w:sz w:val="24"/>
          <w:szCs w:val="24"/>
        </w:rPr>
        <w:t>2025年6月30日</w:t>
      </w:r>
      <w:r w:rsidRPr="00800277">
        <w:rPr>
          <w:rFonts w:ascii="宋体" w:eastAsia="宋体" w:hAnsi="宋体" w:cs="Times New Roman" w:hint="eastAsia"/>
          <w:sz w:val="24"/>
          <w:szCs w:val="24"/>
        </w:rPr>
        <w:t>，公司</w:t>
      </w:r>
      <w:r w:rsidRPr="00800277">
        <w:rPr>
          <w:rFonts w:ascii="宋体" w:eastAsia="宋体" w:hAnsi="宋体" w:cs="Times New Roman"/>
          <w:sz w:val="24"/>
          <w:szCs w:val="24"/>
        </w:rPr>
        <w:t>2021年非公开发行股票募集资金投入项目</w:t>
      </w:r>
      <w:r w:rsidRPr="00800277">
        <w:rPr>
          <w:rFonts w:ascii="宋体" w:eastAsia="宋体" w:hAnsi="宋体" w:cs="Times New Roman" w:hint="eastAsia"/>
          <w:sz w:val="24"/>
          <w:szCs w:val="24"/>
        </w:rPr>
        <w:t>仍在投入过程中，不存在使用节余募集资金的情况。</w:t>
      </w:r>
    </w:p>
    <w:p w14:paraId="36FB7CA7" w14:textId="77777777" w:rsidR="00800277" w:rsidRPr="00800277" w:rsidRDefault="00800277" w:rsidP="00800277">
      <w:pPr>
        <w:adjustRightInd w:val="0"/>
        <w:spacing w:beforeLines="50" w:before="156" w:line="360" w:lineRule="auto"/>
        <w:ind w:firstLineChars="200" w:firstLine="482"/>
        <w:outlineLvl w:val="1"/>
        <w:rPr>
          <w:rFonts w:ascii="宋体" w:eastAsia="宋体" w:hAnsi="宋体"/>
          <w:b/>
          <w:bCs/>
          <w:sz w:val="24"/>
          <w:szCs w:val="24"/>
        </w:rPr>
      </w:pPr>
      <w:r w:rsidRPr="00800277">
        <w:rPr>
          <w:rFonts w:ascii="宋体" w:eastAsia="宋体" w:hAnsi="宋体" w:hint="eastAsia"/>
          <w:b/>
          <w:bCs/>
          <w:sz w:val="24"/>
          <w:szCs w:val="24"/>
        </w:rPr>
        <w:t>（八）募集资金使用的其他情况</w:t>
      </w:r>
    </w:p>
    <w:p w14:paraId="68E9E563" w14:textId="77777777" w:rsidR="00800277" w:rsidRPr="00800277" w:rsidRDefault="00800277" w:rsidP="00800277">
      <w:pPr>
        <w:spacing w:line="360" w:lineRule="auto"/>
        <w:ind w:firstLineChars="200" w:firstLine="480"/>
        <w:rPr>
          <w:rFonts w:ascii="宋体" w:eastAsia="宋体" w:hAnsi="宋体" w:cs="Times New Roman"/>
          <w:sz w:val="24"/>
          <w:szCs w:val="24"/>
        </w:rPr>
      </w:pPr>
      <w:r w:rsidRPr="00800277">
        <w:rPr>
          <w:rFonts w:ascii="宋体" w:eastAsia="宋体" w:hAnsi="宋体" w:cs="Times New Roman" w:hint="eastAsia"/>
          <w:sz w:val="24"/>
          <w:szCs w:val="24"/>
        </w:rPr>
        <w:t>“界首市美丽乡村建设整市推进PPP项目”，因项目业主方原因征地拆迁进度较原计划滞后等因素影响，项目建设进度较整体建设计划有所延迟。为保障项目合理实施，公司与项目业主方友好协商一致，签订《界首市美丽乡村建设整市</w:t>
      </w:r>
      <w:r w:rsidRPr="00800277">
        <w:rPr>
          <w:rFonts w:ascii="宋体" w:eastAsia="宋体" w:hAnsi="宋体" w:cs="Times New Roman" w:hint="eastAsia"/>
          <w:sz w:val="24"/>
          <w:szCs w:val="24"/>
        </w:rPr>
        <w:lastRenderedPageBreak/>
        <w:t>推进PPP项目延期协议》，约定项目建设期延期至2026年6月22日。</w:t>
      </w:r>
    </w:p>
    <w:p w14:paraId="7011F52F" w14:textId="77777777" w:rsidR="00800277" w:rsidRPr="00800277" w:rsidRDefault="00800277" w:rsidP="00800277">
      <w:pPr>
        <w:spacing w:line="360" w:lineRule="auto"/>
        <w:ind w:firstLineChars="200" w:firstLine="480"/>
        <w:rPr>
          <w:rFonts w:ascii="宋体" w:eastAsia="宋体" w:hAnsi="宋体" w:cs="Times New Roman"/>
          <w:sz w:val="24"/>
          <w:szCs w:val="24"/>
        </w:rPr>
      </w:pPr>
      <w:r w:rsidRPr="00800277">
        <w:rPr>
          <w:rFonts w:ascii="宋体" w:eastAsia="宋体" w:hAnsi="宋体" w:cs="Times New Roman" w:hint="eastAsia"/>
          <w:sz w:val="24"/>
          <w:szCs w:val="24"/>
        </w:rPr>
        <w:t>公司于2024年10月29日召开第三届董事会第十六次会议、第三届监事会第十五次会议，审议通过了《关于2021年非公开发行股票募投项目延期的议案》。</w:t>
      </w:r>
    </w:p>
    <w:p w14:paraId="37D1AEA1" w14:textId="77777777" w:rsidR="009E41A8" w:rsidRPr="00D83680" w:rsidRDefault="009E41A8" w:rsidP="009E41A8">
      <w:pPr>
        <w:pStyle w:val="ab"/>
        <w:numPr>
          <w:ilvl w:val="0"/>
          <w:numId w:val="1"/>
        </w:numPr>
        <w:tabs>
          <w:tab w:val="left" w:pos="993"/>
        </w:tabs>
        <w:adjustRightInd w:val="0"/>
        <w:spacing w:beforeLines="50" w:before="156" w:afterLines="50" w:after="156" w:line="360" w:lineRule="auto"/>
        <w:ind w:left="0" w:firstLine="482"/>
        <w:outlineLvl w:val="0"/>
        <w:rPr>
          <w:rFonts w:ascii="宋体" w:eastAsia="宋体" w:hAnsi="宋体"/>
          <w:b/>
          <w:bCs/>
          <w:sz w:val="24"/>
          <w:szCs w:val="24"/>
        </w:rPr>
      </w:pPr>
      <w:r w:rsidRPr="00D83680">
        <w:rPr>
          <w:rFonts w:ascii="宋体" w:eastAsia="宋体" w:hAnsi="宋体"/>
          <w:b/>
          <w:bCs/>
          <w:sz w:val="24"/>
          <w:szCs w:val="24"/>
        </w:rPr>
        <w:t>变更募集资金投资项目的资金使用情况</w:t>
      </w:r>
    </w:p>
    <w:p w14:paraId="02251702" w14:textId="20C0FB6A"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t>截至</w:t>
      </w:r>
      <w:r w:rsidRPr="009E41A8">
        <w:rPr>
          <w:rFonts w:ascii="宋体" w:eastAsia="宋体" w:hAnsi="宋体" w:hint="eastAsia"/>
          <w:sz w:val="24"/>
          <w:szCs w:val="24"/>
        </w:rPr>
        <w:t>2025年6月30日</w:t>
      </w:r>
      <w:r w:rsidRPr="009E41A8">
        <w:rPr>
          <w:rFonts w:ascii="宋体" w:eastAsia="宋体" w:hAnsi="宋体"/>
          <w:sz w:val="24"/>
          <w:szCs w:val="24"/>
        </w:rPr>
        <w:t>止，公司募集资金投资项目</w:t>
      </w:r>
      <w:r w:rsidR="00D83680">
        <w:rPr>
          <w:rFonts w:ascii="宋体" w:eastAsia="宋体" w:hAnsi="宋体" w:hint="eastAsia"/>
          <w:sz w:val="24"/>
          <w:szCs w:val="24"/>
        </w:rPr>
        <w:t>的资金使用</w:t>
      </w:r>
      <w:r w:rsidRPr="009E41A8">
        <w:rPr>
          <w:rFonts w:ascii="宋体" w:eastAsia="宋体" w:hAnsi="宋体"/>
          <w:sz w:val="24"/>
          <w:szCs w:val="24"/>
        </w:rPr>
        <w:t>未发生变更情况。</w:t>
      </w:r>
    </w:p>
    <w:p w14:paraId="215EFE04" w14:textId="77777777" w:rsidR="009E41A8" w:rsidRPr="00D83680" w:rsidRDefault="009E41A8" w:rsidP="009E41A8">
      <w:pPr>
        <w:pStyle w:val="ab"/>
        <w:numPr>
          <w:ilvl w:val="0"/>
          <w:numId w:val="1"/>
        </w:numPr>
        <w:tabs>
          <w:tab w:val="left" w:pos="993"/>
        </w:tabs>
        <w:adjustRightInd w:val="0"/>
        <w:spacing w:beforeLines="50" w:before="156" w:afterLines="50" w:after="156" w:line="360" w:lineRule="auto"/>
        <w:ind w:left="0" w:firstLine="482"/>
        <w:outlineLvl w:val="0"/>
        <w:rPr>
          <w:rFonts w:ascii="宋体" w:eastAsia="宋体" w:hAnsi="宋体"/>
          <w:b/>
          <w:bCs/>
          <w:sz w:val="24"/>
          <w:szCs w:val="24"/>
        </w:rPr>
      </w:pPr>
      <w:r w:rsidRPr="00D83680">
        <w:rPr>
          <w:rFonts w:ascii="宋体" w:eastAsia="宋体" w:hAnsi="宋体"/>
          <w:b/>
          <w:bCs/>
          <w:sz w:val="24"/>
          <w:szCs w:val="24"/>
        </w:rPr>
        <w:t>募集资金使用及披露中存在的问题</w:t>
      </w:r>
    </w:p>
    <w:p w14:paraId="5443A80F" w14:textId="6483020E" w:rsidR="009E41A8" w:rsidRPr="009E41A8" w:rsidRDefault="0054404A" w:rsidP="009E41A8">
      <w:pPr>
        <w:adjustRightInd w:val="0"/>
        <w:spacing w:beforeLines="50" w:before="156" w:line="360" w:lineRule="auto"/>
        <w:ind w:firstLineChars="200" w:firstLine="480"/>
        <w:rPr>
          <w:rFonts w:ascii="宋体" w:eastAsia="宋体" w:hAnsi="宋体"/>
          <w:sz w:val="24"/>
          <w:szCs w:val="24"/>
        </w:rPr>
      </w:pPr>
      <w:r>
        <w:rPr>
          <w:rFonts w:ascii="宋体" w:eastAsia="宋体" w:hAnsi="宋体" w:cs="Times New Roman" w:hint="eastAsia"/>
          <w:sz w:val="24"/>
          <w:szCs w:val="24"/>
        </w:rPr>
        <w:t>2025年半年度</w:t>
      </w:r>
      <w:r w:rsidRPr="00800277">
        <w:rPr>
          <w:rFonts w:ascii="宋体" w:eastAsia="宋体" w:hAnsi="宋体" w:cs="Times New Roman" w:hint="eastAsia"/>
          <w:sz w:val="24"/>
          <w:szCs w:val="24"/>
        </w:rPr>
        <w:t>，</w:t>
      </w:r>
      <w:r w:rsidR="009E41A8" w:rsidRPr="009E41A8">
        <w:rPr>
          <w:rFonts w:ascii="宋体" w:eastAsia="宋体" w:hAnsi="宋体"/>
          <w:sz w:val="24"/>
          <w:szCs w:val="24"/>
        </w:rPr>
        <w:t>公司按照相关法律、法规、规范性文件的规定和要求使用募集资金，并对募集资金使用情况及时地进行了披露，不存在募集资金使用及管理的违规情形。</w:t>
      </w:r>
    </w:p>
    <w:p w14:paraId="5E01BD4C" w14:textId="77777777" w:rsidR="009E41A8" w:rsidRPr="009E41A8" w:rsidRDefault="009E41A8" w:rsidP="009E41A8">
      <w:pPr>
        <w:adjustRightInd w:val="0"/>
        <w:spacing w:beforeLines="50" w:before="156" w:line="360" w:lineRule="auto"/>
        <w:ind w:firstLineChars="200" w:firstLine="480"/>
        <w:rPr>
          <w:rFonts w:ascii="宋体" w:eastAsia="宋体" w:hAnsi="宋体"/>
          <w:sz w:val="24"/>
          <w:szCs w:val="24"/>
        </w:rPr>
      </w:pPr>
      <w:r w:rsidRPr="009E41A8">
        <w:rPr>
          <w:rFonts w:ascii="宋体" w:eastAsia="宋体" w:hAnsi="宋体"/>
          <w:sz w:val="24"/>
          <w:szCs w:val="24"/>
        </w:rPr>
        <w:t xml:space="preserve">                         </w:t>
      </w:r>
    </w:p>
    <w:p w14:paraId="03C7EE3F" w14:textId="17537D17" w:rsidR="009E41A8" w:rsidRPr="009E41A8" w:rsidRDefault="009E41A8" w:rsidP="009E41A8">
      <w:pPr>
        <w:autoSpaceDE w:val="0"/>
        <w:autoSpaceDN w:val="0"/>
        <w:adjustRightInd w:val="0"/>
        <w:spacing w:afterLines="50" w:after="156" w:line="360" w:lineRule="auto"/>
        <w:ind w:firstLineChars="200" w:firstLine="480"/>
        <w:jc w:val="left"/>
        <w:rPr>
          <w:rFonts w:ascii="宋体" w:eastAsia="宋体" w:hAnsi="宋体"/>
          <w:sz w:val="24"/>
          <w:szCs w:val="24"/>
        </w:rPr>
      </w:pPr>
      <w:r w:rsidRPr="009E41A8">
        <w:rPr>
          <w:rFonts w:ascii="宋体" w:eastAsia="宋体" w:hAnsi="宋体"/>
          <w:sz w:val="24"/>
          <w:szCs w:val="24"/>
        </w:rPr>
        <w:t>附表1：</w:t>
      </w:r>
      <w:r w:rsidRPr="009E41A8">
        <w:rPr>
          <w:rFonts w:ascii="宋体" w:eastAsia="宋体" w:hAnsi="宋体" w:hint="eastAsia"/>
          <w:sz w:val="24"/>
          <w:szCs w:val="24"/>
        </w:rPr>
        <w:t>2025年半年度</w:t>
      </w:r>
      <w:r w:rsidRPr="009E41A8">
        <w:rPr>
          <w:rFonts w:ascii="宋体" w:eastAsia="宋体" w:hAnsi="宋体"/>
          <w:sz w:val="24"/>
          <w:szCs w:val="24"/>
        </w:rPr>
        <w:t>募集资金使用情况对照表</w:t>
      </w:r>
      <w:r w:rsidR="007E0888">
        <w:rPr>
          <w:rFonts w:ascii="宋体" w:eastAsia="宋体" w:hAnsi="宋体" w:hint="eastAsia"/>
          <w:sz w:val="24"/>
          <w:szCs w:val="24"/>
        </w:rPr>
        <w:t>（2021年非公开发行股票）</w:t>
      </w:r>
    </w:p>
    <w:p w14:paraId="68BBBAB8" w14:textId="77777777" w:rsidR="0015273F" w:rsidRPr="009E41A8" w:rsidRDefault="0015273F">
      <w:pPr>
        <w:spacing w:line="360" w:lineRule="auto"/>
        <w:ind w:firstLineChars="200" w:firstLine="480"/>
        <w:rPr>
          <w:rFonts w:ascii="宋体" w:eastAsia="宋体" w:hAnsi="宋体" w:cs="Times New Roman"/>
          <w:sz w:val="24"/>
          <w:szCs w:val="24"/>
        </w:rPr>
      </w:pPr>
    </w:p>
    <w:p w14:paraId="34802DB6" w14:textId="6E1F2105" w:rsidR="0044414A" w:rsidRPr="009E41A8" w:rsidRDefault="005263D3">
      <w:pPr>
        <w:spacing w:line="360" w:lineRule="auto"/>
        <w:ind w:firstLineChars="200" w:firstLine="480"/>
        <w:rPr>
          <w:rFonts w:ascii="宋体" w:eastAsia="宋体" w:hAnsi="宋体" w:cs="Times New Roman"/>
          <w:sz w:val="24"/>
          <w:szCs w:val="24"/>
        </w:rPr>
      </w:pPr>
      <w:r w:rsidRPr="009E41A8">
        <w:rPr>
          <w:rFonts w:ascii="宋体" w:eastAsia="宋体" w:hAnsi="宋体" w:cs="Times New Roman" w:hint="eastAsia"/>
          <w:sz w:val="24"/>
          <w:szCs w:val="24"/>
        </w:rPr>
        <w:t>特此公告。</w:t>
      </w:r>
    </w:p>
    <w:p w14:paraId="78474AC1" w14:textId="77777777" w:rsidR="001127A3" w:rsidRPr="009E41A8" w:rsidRDefault="001127A3">
      <w:pPr>
        <w:spacing w:line="360" w:lineRule="auto"/>
        <w:ind w:firstLineChars="200" w:firstLine="480"/>
        <w:rPr>
          <w:rFonts w:ascii="宋体" w:eastAsia="宋体" w:hAnsi="宋体" w:cs="Times New Roman"/>
          <w:sz w:val="24"/>
          <w:szCs w:val="24"/>
        </w:rPr>
      </w:pPr>
    </w:p>
    <w:p w14:paraId="21C5D5FC" w14:textId="77777777" w:rsidR="00EE713F" w:rsidRPr="009E41A8" w:rsidRDefault="00EE713F" w:rsidP="00EE713F">
      <w:pPr>
        <w:pStyle w:val="Default"/>
        <w:spacing w:line="360" w:lineRule="auto"/>
        <w:ind w:firstLineChars="200" w:firstLine="480"/>
        <w:jc w:val="right"/>
        <w:rPr>
          <w:rFonts w:hAnsi="宋体"/>
          <w:bCs/>
        </w:rPr>
      </w:pPr>
      <w:r w:rsidRPr="009E41A8">
        <w:rPr>
          <w:rFonts w:hAnsi="宋体" w:hint="eastAsia"/>
          <w:bCs/>
        </w:rPr>
        <w:t>安徽省交通建设股份有限公司董事会</w:t>
      </w:r>
    </w:p>
    <w:p w14:paraId="76C7DFE3" w14:textId="68892AD6" w:rsidR="003C3573" w:rsidRDefault="000E3F66" w:rsidP="008A7D57">
      <w:pPr>
        <w:pStyle w:val="Default"/>
        <w:autoSpaceDN/>
        <w:spacing w:line="360" w:lineRule="auto"/>
        <w:ind w:firstLineChars="200" w:firstLine="480"/>
        <w:jc w:val="right"/>
        <w:rPr>
          <w:rFonts w:hAnsi="宋体"/>
          <w:bCs/>
        </w:rPr>
        <w:sectPr w:rsidR="003C3573">
          <w:pgSz w:w="11906" w:h="16838"/>
          <w:pgMar w:top="1440" w:right="1800" w:bottom="1440" w:left="1800" w:header="851" w:footer="992" w:gutter="0"/>
          <w:cols w:space="425"/>
          <w:docGrid w:type="lines" w:linePitch="312"/>
        </w:sectPr>
      </w:pPr>
      <w:r w:rsidRPr="009E41A8">
        <w:rPr>
          <w:rFonts w:hAnsi="宋体" w:hint="eastAsia"/>
          <w:bCs/>
        </w:rPr>
        <w:t>202</w:t>
      </w:r>
      <w:r w:rsidR="007A040C" w:rsidRPr="009E41A8">
        <w:rPr>
          <w:rFonts w:hAnsi="宋体" w:hint="eastAsia"/>
          <w:bCs/>
        </w:rPr>
        <w:t>5</w:t>
      </w:r>
      <w:r w:rsidR="00EE713F" w:rsidRPr="009E41A8">
        <w:rPr>
          <w:rFonts w:hAnsi="宋体" w:hint="eastAsia"/>
          <w:bCs/>
        </w:rPr>
        <w:t>年</w:t>
      </w:r>
      <w:r w:rsidR="00447B61">
        <w:rPr>
          <w:rFonts w:hAnsi="宋体" w:hint="eastAsia"/>
          <w:bCs/>
        </w:rPr>
        <w:t>8</w:t>
      </w:r>
      <w:r w:rsidR="00EE713F" w:rsidRPr="009E41A8">
        <w:rPr>
          <w:rFonts w:hAnsi="宋体" w:hint="eastAsia"/>
          <w:bCs/>
        </w:rPr>
        <w:t>月</w:t>
      </w:r>
      <w:r w:rsidR="00447B61">
        <w:rPr>
          <w:rFonts w:hAnsi="宋体" w:hint="eastAsia"/>
          <w:bCs/>
        </w:rPr>
        <w:t>2</w:t>
      </w:r>
      <w:r w:rsidR="0050502B">
        <w:rPr>
          <w:rFonts w:hAnsi="宋体" w:hint="eastAsia"/>
          <w:bCs/>
        </w:rPr>
        <w:t>2</w:t>
      </w:r>
      <w:r w:rsidR="00EE713F" w:rsidRPr="009E41A8">
        <w:rPr>
          <w:rFonts w:hAnsi="宋体" w:hint="eastAsia"/>
          <w:bCs/>
        </w:rPr>
        <w:t>日</w:t>
      </w:r>
    </w:p>
    <w:p w14:paraId="2040CA66" w14:textId="77777777" w:rsidR="003C3573" w:rsidRPr="007E0888" w:rsidRDefault="003C3573" w:rsidP="003C3573">
      <w:pPr>
        <w:spacing w:line="360" w:lineRule="auto"/>
        <w:jc w:val="left"/>
        <w:rPr>
          <w:rFonts w:ascii="宋体" w:eastAsia="宋体" w:hAnsi="宋体"/>
          <w:b/>
          <w:bCs/>
        </w:rPr>
      </w:pPr>
      <w:r w:rsidRPr="007E0888">
        <w:rPr>
          <w:rFonts w:ascii="宋体" w:eastAsia="宋体" w:hAnsi="宋体"/>
          <w:b/>
          <w:bCs/>
        </w:rPr>
        <w:lastRenderedPageBreak/>
        <w:t>附表1：</w:t>
      </w:r>
    </w:p>
    <w:p w14:paraId="70A17FB9" w14:textId="4FCE2E8D" w:rsidR="003C3573" w:rsidRPr="007E0888" w:rsidRDefault="003C3573" w:rsidP="003C3573">
      <w:pPr>
        <w:spacing w:line="360" w:lineRule="auto"/>
        <w:jc w:val="center"/>
        <w:rPr>
          <w:rFonts w:ascii="宋体" w:eastAsia="宋体" w:hAnsi="宋体"/>
          <w:b/>
          <w:bCs/>
        </w:rPr>
      </w:pPr>
      <w:r w:rsidRPr="007E0888">
        <w:rPr>
          <w:rFonts w:ascii="宋体" w:eastAsia="宋体" w:hAnsi="宋体" w:hint="eastAsia"/>
          <w:b/>
          <w:bCs/>
        </w:rPr>
        <w:t>2025年半年度</w:t>
      </w:r>
      <w:r w:rsidRPr="007E0888">
        <w:rPr>
          <w:rFonts w:ascii="宋体" w:eastAsia="宋体" w:hAnsi="宋体"/>
          <w:b/>
          <w:bCs/>
        </w:rPr>
        <w:t>募集资金使用情况对照表</w:t>
      </w:r>
      <w:r w:rsidR="007E0888" w:rsidRPr="007E0888">
        <w:rPr>
          <w:rFonts w:ascii="宋体" w:eastAsia="宋体" w:hAnsi="宋体" w:hint="eastAsia"/>
          <w:b/>
          <w:bCs/>
        </w:rPr>
        <w:t>（2021年非公开发行股票）</w:t>
      </w:r>
    </w:p>
    <w:p w14:paraId="7EADBFC9" w14:textId="77777777" w:rsidR="003C3573" w:rsidRPr="003C3573" w:rsidRDefault="003C3573" w:rsidP="003C3573">
      <w:pPr>
        <w:spacing w:line="360" w:lineRule="auto"/>
        <w:jc w:val="center"/>
        <w:rPr>
          <w:rFonts w:ascii="宋体" w:eastAsia="宋体" w:hAnsi="宋体"/>
          <w:szCs w:val="21"/>
        </w:rPr>
      </w:pPr>
      <w:r w:rsidRPr="003C3573">
        <w:rPr>
          <w:rFonts w:ascii="宋体" w:eastAsia="宋体" w:hAnsi="宋体"/>
        </w:rPr>
        <w:t xml:space="preserve">                                                                                               </w:t>
      </w:r>
      <w:r w:rsidRPr="003C3573">
        <w:rPr>
          <w:rFonts w:ascii="宋体" w:eastAsia="宋体" w:hAnsi="宋体"/>
          <w:szCs w:val="21"/>
        </w:rPr>
        <w:t xml:space="preserve"> 单位：万元 </w:t>
      </w:r>
    </w:p>
    <w:tbl>
      <w:tblPr>
        <w:tblW w:w="5156"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790"/>
        <w:gridCol w:w="1344"/>
        <w:gridCol w:w="929"/>
        <w:gridCol w:w="1362"/>
        <w:gridCol w:w="1194"/>
        <w:gridCol w:w="1344"/>
        <w:gridCol w:w="1290"/>
        <w:gridCol w:w="1039"/>
        <w:gridCol w:w="1191"/>
        <w:gridCol w:w="1111"/>
        <w:gridCol w:w="828"/>
        <w:gridCol w:w="808"/>
      </w:tblGrid>
      <w:tr w:rsidR="003C3573" w:rsidRPr="003C3573" w14:paraId="4BE16F86" w14:textId="77777777" w:rsidTr="006308EF">
        <w:trPr>
          <w:tblCellSpacing w:w="0" w:type="dxa"/>
          <w:jc w:val="center"/>
        </w:trPr>
        <w:tc>
          <w:tcPr>
            <w:tcW w:w="1476" w:type="pct"/>
            <w:gridSpan w:val="4"/>
            <w:tcBorders>
              <w:top w:val="outset" w:sz="6" w:space="0" w:color="auto"/>
              <w:left w:val="outset" w:sz="6" w:space="0" w:color="auto"/>
              <w:bottom w:val="outset" w:sz="6" w:space="0" w:color="auto"/>
              <w:right w:val="outset" w:sz="6" w:space="0" w:color="auto"/>
            </w:tcBorders>
            <w:vAlign w:val="center"/>
          </w:tcPr>
          <w:p w14:paraId="6AA36B4B" w14:textId="77777777" w:rsidR="003C3573" w:rsidRPr="003C3573" w:rsidRDefault="003C3573" w:rsidP="000F2378">
            <w:pPr>
              <w:rPr>
                <w:rFonts w:ascii="宋体" w:eastAsia="宋体" w:hAnsi="宋体"/>
              </w:rPr>
            </w:pPr>
            <w:r w:rsidRPr="003C3573">
              <w:rPr>
                <w:rFonts w:ascii="宋体" w:eastAsia="宋体" w:hAnsi="宋体"/>
              </w:rPr>
              <w:t xml:space="preserve">募集资金总额　　 </w:t>
            </w:r>
          </w:p>
        </w:tc>
        <w:tc>
          <w:tcPr>
            <w:tcW w:w="886" w:type="pct"/>
            <w:gridSpan w:val="2"/>
            <w:tcBorders>
              <w:top w:val="outset" w:sz="6" w:space="0" w:color="auto"/>
              <w:left w:val="outset" w:sz="6" w:space="0" w:color="auto"/>
              <w:bottom w:val="outset" w:sz="6" w:space="0" w:color="auto"/>
              <w:right w:val="outset" w:sz="6" w:space="0" w:color="auto"/>
            </w:tcBorders>
            <w:vAlign w:val="center"/>
          </w:tcPr>
          <w:p w14:paraId="1A57FE08" w14:textId="77777777" w:rsidR="003C3573" w:rsidRPr="003C3573" w:rsidRDefault="003C3573" w:rsidP="000F2378">
            <w:pPr>
              <w:jc w:val="right"/>
              <w:rPr>
                <w:rFonts w:ascii="宋体" w:eastAsia="宋体" w:hAnsi="宋体"/>
              </w:rPr>
            </w:pPr>
            <w:r w:rsidRPr="003C3573">
              <w:rPr>
                <w:rFonts w:ascii="宋体" w:eastAsia="宋体" w:hAnsi="宋体"/>
              </w:rPr>
              <w:t>85,921.30</w:t>
            </w:r>
          </w:p>
        </w:tc>
        <w:tc>
          <w:tcPr>
            <w:tcW w:w="2071" w:type="pct"/>
            <w:gridSpan w:val="5"/>
            <w:tcBorders>
              <w:top w:val="outset" w:sz="6" w:space="0" w:color="auto"/>
              <w:left w:val="outset" w:sz="6" w:space="0" w:color="auto"/>
              <w:bottom w:val="outset" w:sz="6" w:space="0" w:color="auto"/>
              <w:right w:val="outset" w:sz="6" w:space="0" w:color="auto"/>
            </w:tcBorders>
            <w:vAlign w:val="center"/>
          </w:tcPr>
          <w:p w14:paraId="3CB92DF5" w14:textId="77777777" w:rsidR="003C3573" w:rsidRPr="003C3573" w:rsidRDefault="003C3573" w:rsidP="000F2378">
            <w:pPr>
              <w:jc w:val="center"/>
              <w:rPr>
                <w:rFonts w:ascii="宋体" w:eastAsia="宋体" w:hAnsi="宋体"/>
              </w:rPr>
            </w:pPr>
            <w:r w:rsidRPr="003C3573">
              <w:rPr>
                <w:rFonts w:ascii="宋体" w:eastAsia="宋体" w:hAnsi="宋体"/>
              </w:rPr>
              <w:t xml:space="preserve">本年度投入募集资金总额　　 </w:t>
            </w:r>
          </w:p>
        </w:tc>
        <w:tc>
          <w:tcPr>
            <w:tcW w:w="567" w:type="pct"/>
            <w:gridSpan w:val="2"/>
            <w:tcBorders>
              <w:top w:val="outset" w:sz="6" w:space="0" w:color="auto"/>
              <w:left w:val="outset" w:sz="6" w:space="0" w:color="auto"/>
              <w:bottom w:val="outset" w:sz="6" w:space="0" w:color="auto"/>
              <w:right w:val="outset" w:sz="6" w:space="0" w:color="auto"/>
            </w:tcBorders>
            <w:vAlign w:val="center"/>
          </w:tcPr>
          <w:p w14:paraId="2724DA8F" w14:textId="56F1E2C1" w:rsidR="003C3573" w:rsidRPr="003C3573" w:rsidRDefault="003C3573" w:rsidP="000F2378">
            <w:pPr>
              <w:jc w:val="right"/>
              <w:rPr>
                <w:rFonts w:ascii="宋体" w:eastAsia="宋体" w:hAnsi="宋体"/>
                <w:szCs w:val="18"/>
              </w:rPr>
            </w:pPr>
            <w:r w:rsidRPr="003C3573">
              <w:rPr>
                <w:rFonts w:ascii="宋体" w:eastAsia="宋体" w:hAnsi="宋体" w:hint="eastAsia"/>
              </w:rPr>
              <w:t>49.8</w:t>
            </w:r>
            <w:r w:rsidR="006F0CE2">
              <w:rPr>
                <w:rFonts w:ascii="宋体" w:eastAsia="宋体" w:hAnsi="宋体" w:hint="eastAsia"/>
              </w:rPr>
              <w:t>8</w:t>
            </w:r>
          </w:p>
        </w:tc>
      </w:tr>
      <w:tr w:rsidR="003C3573" w:rsidRPr="003C3573" w14:paraId="051C3ED6" w14:textId="77777777" w:rsidTr="006308EF">
        <w:trPr>
          <w:tblCellSpacing w:w="0" w:type="dxa"/>
          <w:jc w:val="center"/>
        </w:trPr>
        <w:tc>
          <w:tcPr>
            <w:tcW w:w="1476" w:type="pct"/>
            <w:gridSpan w:val="4"/>
            <w:tcBorders>
              <w:top w:val="outset" w:sz="6" w:space="0" w:color="auto"/>
              <w:left w:val="outset" w:sz="6" w:space="0" w:color="auto"/>
              <w:bottom w:val="outset" w:sz="6" w:space="0" w:color="auto"/>
              <w:right w:val="outset" w:sz="6" w:space="0" w:color="auto"/>
            </w:tcBorders>
            <w:vAlign w:val="center"/>
          </w:tcPr>
          <w:p w14:paraId="22803DC6" w14:textId="77777777" w:rsidR="003C3573" w:rsidRPr="003C3573" w:rsidRDefault="003C3573" w:rsidP="000F2378">
            <w:pPr>
              <w:rPr>
                <w:rFonts w:ascii="宋体" w:eastAsia="宋体" w:hAnsi="宋体"/>
              </w:rPr>
            </w:pPr>
            <w:r w:rsidRPr="003C3573">
              <w:rPr>
                <w:rFonts w:ascii="宋体" w:eastAsia="宋体" w:hAnsi="宋体"/>
              </w:rPr>
              <w:t xml:space="preserve">变更用途的募集资金总额　</w:t>
            </w:r>
          </w:p>
        </w:tc>
        <w:tc>
          <w:tcPr>
            <w:tcW w:w="886" w:type="pct"/>
            <w:gridSpan w:val="2"/>
            <w:tcBorders>
              <w:top w:val="outset" w:sz="6" w:space="0" w:color="auto"/>
              <w:left w:val="outset" w:sz="6" w:space="0" w:color="auto"/>
              <w:bottom w:val="outset" w:sz="6" w:space="0" w:color="auto"/>
              <w:right w:val="outset" w:sz="6" w:space="0" w:color="auto"/>
            </w:tcBorders>
            <w:vAlign w:val="center"/>
          </w:tcPr>
          <w:p w14:paraId="2CCEA375" w14:textId="77777777" w:rsidR="003C3573" w:rsidRPr="003C3573" w:rsidRDefault="003C3573" w:rsidP="000F2378">
            <w:pPr>
              <w:jc w:val="right"/>
              <w:rPr>
                <w:rFonts w:ascii="宋体" w:eastAsia="宋体" w:hAnsi="宋体"/>
              </w:rPr>
            </w:pPr>
            <w:r w:rsidRPr="003C3573">
              <w:rPr>
                <w:rFonts w:ascii="宋体" w:eastAsia="宋体" w:hAnsi="宋体" w:hint="eastAsia"/>
              </w:rPr>
              <w:t>-</w:t>
            </w:r>
            <w:r w:rsidRPr="003C3573">
              <w:rPr>
                <w:rFonts w:ascii="宋体" w:eastAsia="宋体" w:hAnsi="宋体"/>
              </w:rPr>
              <w:t xml:space="preserve">　　　 </w:t>
            </w:r>
          </w:p>
        </w:tc>
        <w:tc>
          <w:tcPr>
            <w:tcW w:w="2071" w:type="pct"/>
            <w:gridSpan w:val="5"/>
            <w:vMerge w:val="restart"/>
            <w:tcBorders>
              <w:top w:val="outset" w:sz="6" w:space="0" w:color="auto"/>
              <w:left w:val="outset" w:sz="6" w:space="0" w:color="auto"/>
              <w:bottom w:val="outset" w:sz="6" w:space="0" w:color="auto"/>
              <w:right w:val="outset" w:sz="6" w:space="0" w:color="auto"/>
            </w:tcBorders>
            <w:vAlign w:val="center"/>
          </w:tcPr>
          <w:p w14:paraId="0E6180C5" w14:textId="77777777" w:rsidR="003C3573" w:rsidRPr="003C3573" w:rsidRDefault="003C3573" w:rsidP="000F2378">
            <w:pPr>
              <w:jc w:val="center"/>
              <w:rPr>
                <w:rFonts w:ascii="宋体" w:eastAsia="宋体" w:hAnsi="宋体"/>
              </w:rPr>
            </w:pPr>
            <w:r w:rsidRPr="003C3573">
              <w:rPr>
                <w:rFonts w:ascii="宋体" w:eastAsia="宋体" w:hAnsi="宋体"/>
              </w:rPr>
              <w:t>已累计投入募集资金总额</w:t>
            </w:r>
          </w:p>
        </w:tc>
        <w:tc>
          <w:tcPr>
            <w:tcW w:w="567" w:type="pct"/>
            <w:gridSpan w:val="2"/>
            <w:vMerge w:val="restart"/>
            <w:tcBorders>
              <w:top w:val="outset" w:sz="6" w:space="0" w:color="auto"/>
              <w:left w:val="outset" w:sz="6" w:space="0" w:color="auto"/>
              <w:bottom w:val="outset" w:sz="6" w:space="0" w:color="auto"/>
              <w:right w:val="outset" w:sz="6" w:space="0" w:color="auto"/>
            </w:tcBorders>
            <w:vAlign w:val="center"/>
          </w:tcPr>
          <w:p w14:paraId="4D95C10F" w14:textId="650EDAE3" w:rsidR="003C3573" w:rsidRPr="003C3573" w:rsidRDefault="003C3573" w:rsidP="000F2378">
            <w:pPr>
              <w:jc w:val="right"/>
              <w:rPr>
                <w:rFonts w:ascii="宋体" w:eastAsia="宋体" w:hAnsi="宋体"/>
              </w:rPr>
            </w:pPr>
            <w:r w:rsidRPr="003C3573">
              <w:rPr>
                <w:rFonts w:ascii="宋体" w:eastAsia="宋体" w:hAnsi="宋体" w:hint="eastAsia"/>
              </w:rPr>
              <w:t xml:space="preserve"> </w:t>
            </w:r>
            <w:r w:rsidRPr="003C3573">
              <w:rPr>
                <w:rFonts w:ascii="宋体" w:eastAsia="宋体" w:hAnsi="宋体"/>
              </w:rPr>
              <w:t>86,</w:t>
            </w:r>
            <w:r w:rsidRPr="003C3573">
              <w:rPr>
                <w:rFonts w:ascii="宋体" w:eastAsia="宋体" w:hAnsi="宋体" w:hint="eastAsia"/>
              </w:rPr>
              <w:t>143.4</w:t>
            </w:r>
            <w:r w:rsidR="006F0CE2">
              <w:rPr>
                <w:rFonts w:ascii="宋体" w:eastAsia="宋体" w:hAnsi="宋体" w:hint="eastAsia"/>
              </w:rPr>
              <w:t>5</w:t>
            </w:r>
            <w:r w:rsidRPr="003C3573">
              <w:rPr>
                <w:rFonts w:ascii="宋体" w:eastAsia="宋体" w:hAnsi="宋体"/>
              </w:rPr>
              <w:t xml:space="preserve"> </w:t>
            </w:r>
            <w:r w:rsidRPr="003C3573">
              <w:rPr>
                <w:rFonts w:ascii="宋体" w:eastAsia="宋体" w:hAnsi="宋体" w:hint="eastAsia"/>
              </w:rPr>
              <w:t xml:space="preserve"> </w:t>
            </w:r>
          </w:p>
        </w:tc>
      </w:tr>
      <w:tr w:rsidR="003C3573" w:rsidRPr="003C3573" w14:paraId="3E2E5AD9" w14:textId="77777777" w:rsidTr="006308EF">
        <w:trPr>
          <w:trHeight w:val="380"/>
          <w:tblCellSpacing w:w="0" w:type="dxa"/>
          <w:jc w:val="center"/>
        </w:trPr>
        <w:tc>
          <w:tcPr>
            <w:tcW w:w="1476" w:type="pct"/>
            <w:gridSpan w:val="4"/>
            <w:tcBorders>
              <w:top w:val="outset" w:sz="6" w:space="0" w:color="auto"/>
              <w:left w:val="outset" w:sz="6" w:space="0" w:color="auto"/>
              <w:bottom w:val="outset" w:sz="6" w:space="0" w:color="auto"/>
              <w:right w:val="outset" w:sz="6" w:space="0" w:color="auto"/>
            </w:tcBorders>
            <w:vAlign w:val="center"/>
          </w:tcPr>
          <w:p w14:paraId="27A337D0" w14:textId="77777777" w:rsidR="003C3573" w:rsidRPr="003C3573" w:rsidRDefault="003C3573" w:rsidP="000F2378">
            <w:pPr>
              <w:rPr>
                <w:rFonts w:ascii="宋体" w:eastAsia="宋体" w:hAnsi="宋体"/>
              </w:rPr>
            </w:pPr>
            <w:r w:rsidRPr="003C3573">
              <w:rPr>
                <w:rFonts w:ascii="宋体" w:eastAsia="宋体" w:hAnsi="宋体"/>
              </w:rPr>
              <w:t xml:space="preserve">变更用途的募集资金总额比例　　 </w:t>
            </w:r>
          </w:p>
        </w:tc>
        <w:tc>
          <w:tcPr>
            <w:tcW w:w="886" w:type="pct"/>
            <w:gridSpan w:val="2"/>
            <w:tcBorders>
              <w:top w:val="outset" w:sz="6" w:space="0" w:color="auto"/>
              <w:left w:val="outset" w:sz="6" w:space="0" w:color="auto"/>
              <w:bottom w:val="outset" w:sz="6" w:space="0" w:color="auto"/>
              <w:right w:val="outset" w:sz="6" w:space="0" w:color="auto"/>
            </w:tcBorders>
            <w:vAlign w:val="center"/>
          </w:tcPr>
          <w:p w14:paraId="3BA0F683" w14:textId="77777777" w:rsidR="003C3573" w:rsidRPr="003C3573" w:rsidRDefault="003C3573" w:rsidP="000F2378">
            <w:pPr>
              <w:jc w:val="right"/>
              <w:rPr>
                <w:rFonts w:ascii="宋体" w:eastAsia="宋体" w:hAnsi="宋体"/>
              </w:rPr>
            </w:pPr>
            <w:r w:rsidRPr="003C3573">
              <w:rPr>
                <w:rFonts w:ascii="宋体" w:eastAsia="宋体" w:hAnsi="宋体" w:hint="eastAsia"/>
              </w:rPr>
              <w:t>-</w:t>
            </w:r>
            <w:r w:rsidRPr="003C3573">
              <w:rPr>
                <w:rFonts w:ascii="宋体" w:eastAsia="宋体" w:hAnsi="宋体"/>
              </w:rPr>
              <w:t xml:space="preserve">　</w:t>
            </w:r>
          </w:p>
        </w:tc>
        <w:tc>
          <w:tcPr>
            <w:tcW w:w="2071" w:type="pct"/>
            <w:gridSpan w:val="5"/>
            <w:vMerge/>
            <w:tcBorders>
              <w:top w:val="outset" w:sz="6" w:space="0" w:color="auto"/>
              <w:left w:val="outset" w:sz="6" w:space="0" w:color="auto"/>
              <w:bottom w:val="outset" w:sz="6" w:space="0" w:color="auto"/>
              <w:right w:val="outset" w:sz="6" w:space="0" w:color="auto"/>
            </w:tcBorders>
            <w:vAlign w:val="center"/>
          </w:tcPr>
          <w:p w14:paraId="291DD22A" w14:textId="77777777" w:rsidR="003C3573" w:rsidRPr="003C3573" w:rsidRDefault="003C3573" w:rsidP="000F2378">
            <w:pPr>
              <w:rPr>
                <w:rFonts w:ascii="宋体" w:eastAsia="宋体" w:hAnsi="宋体"/>
              </w:rPr>
            </w:pPr>
          </w:p>
        </w:tc>
        <w:tc>
          <w:tcPr>
            <w:tcW w:w="567" w:type="pct"/>
            <w:gridSpan w:val="2"/>
            <w:vMerge/>
            <w:tcBorders>
              <w:top w:val="outset" w:sz="6" w:space="0" w:color="auto"/>
              <w:left w:val="outset" w:sz="6" w:space="0" w:color="auto"/>
              <w:bottom w:val="outset" w:sz="6" w:space="0" w:color="auto"/>
              <w:right w:val="outset" w:sz="6" w:space="0" w:color="auto"/>
            </w:tcBorders>
          </w:tcPr>
          <w:p w14:paraId="78144F2D" w14:textId="77777777" w:rsidR="003C3573" w:rsidRPr="003C3573" w:rsidRDefault="003C3573" w:rsidP="000F2378">
            <w:pPr>
              <w:rPr>
                <w:rFonts w:ascii="宋体" w:eastAsia="宋体" w:hAnsi="宋体"/>
              </w:rPr>
            </w:pPr>
          </w:p>
        </w:tc>
      </w:tr>
      <w:tr w:rsidR="003C3573" w:rsidRPr="003C3573" w14:paraId="6FC51E0B" w14:textId="77777777" w:rsidTr="006308EF">
        <w:trPr>
          <w:trHeight w:val="1295"/>
          <w:tblCellSpacing w:w="0" w:type="dxa"/>
          <w:jc w:val="center"/>
        </w:trPr>
        <w:tc>
          <w:tcPr>
            <w:tcW w:w="414" w:type="pct"/>
            <w:tcBorders>
              <w:top w:val="outset" w:sz="6" w:space="0" w:color="auto"/>
              <w:left w:val="outset" w:sz="6" w:space="0" w:color="auto"/>
              <w:bottom w:val="outset" w:sz="6" w:space="0" w:color="auto"/>
              <w:right w:val="outset" w:sz="6" w:space="0" w:color="auto"/>
            </w:tcBorders>
            <w:vAlign w:val="center"/>
          </w:tcPr>
          <w:p w14:paraId="13600715" w14:textId="77777777" w:rsidR="003C3573" w:rsidRPr="003C3573" w:rsidRDefault="003C3573" w:rsidP="000F2378">
            <w:pPr>
              <w:jc w:val="center"/>
              <w:rPr>
                <w:rFonts w:ascii="宋体" w:eastAsia="宋体" w:hAnsi="宋体"/>
              </w:rPr>
            </w:pPr>
            <w:r w:rsidRPr="003C3573">
              <w:rPr>
                <w:rFonts w:ascii="宋体" w:eastAsia="宋体" w:hAnsi="宋体"/>
              </w:rPr>
              <w:t>承诺投资项目</w:t>
            </w:r>
          </w:p>
        </w:tc>
        <w:tc>
          <w:tcPr>
            <w:tcW w:w="274" w:type="pct"/>
            <w:tcBorders>
              <w:top w:val="outset" w:sz="6" w:space="0" w:color="auto"/>
              <w:left w:val="outset" w:sz="6" w:space="0" w:color="auto"/>
              <w:bottom w:val="outset" w:sz="6" w:space="0" w:color="auto"/>
              <w:right w:val="outset" w:sz="6" w:space="0" w:color="auto"/>
            </w:tcBorders>
            <w:vAlign w:val="center"/>
          </w:tcPr>
          <w:p w14:paraId="65FC78B5" w14:textId="77777777" w:rsidR="003C3573" w:rsidRPr="003C3573" w:rsidRDefault="003C3573" w:rsidP="000F2378">
            <w:pPr>
              <w:jc w:val="center"/>
              <w:rPr>
                <w:rFonts w:ascii="宋体" w:eastAsia="宋体" w:hAnsi="宋体"/>
              </w:rPr>
            </w:pPr>
            <w:r w:rsidRPr="003C3573">
              <w:rPr>
                <w:rFonts w:ascii="宋体" w:eastAsia="宋体" w:hAnsi="宋体"/>
              </w:rPr>
              <w:t>已变更项目</w:t>
            </w:r>
            <w:r w:rsidRPr="003C3573">
              <w:rPr>
                <w:rFonts w:ascii="宋体" w:eastAsia="宋体" w:hAnsi="宋体" w:hint="eastAsia"/>
              </w:rPr>
              <w:t>，</w:t>
            </w:r>
            <w:r w:rsidRPr="003C3573">
              <w:rPr>
                <w:rFonts w:ascii="宋体" w:eastAsia="宋体" w:hAnsi="宋体"/>
              </w:rPr>
              <w:t>含部分变更</w:t>
            </w:r>
            <w:r w:rsidRPr="003C3573">
              <w:rPr>
                <w:rFonts w:ascii="宋体" w:eastAsia="宋体" w:hAnsi="宋体" w:hint="eastAsia"/>
              </w:rPr>
              <w:t>（如有）</w:t>
            </w:r>
          </w:p>
        </w:tc>
        <w:tc>
          <w:tcPr>
            <w:tcW w:w="466" w:type="pct"/>
            <w:tcBorders>
              <w:top w:val="outset" w:sz="6" w:space="0" w:color="auto"/>
              <w:left w:val="outset" w:sz="6" w:space="0" w:color="auto"/>
              <w:bottom w:val="outset" w:sz="6" w:space="0" w:color="auto"/>
              <w:right w:val="outset" w:sz="6" w:space="0" w:color="auto"/>
            </w:tcBorders>
            <w:vAlign w:val="center"/>
          </w:tcPr>
          <w:p w14:paraId="21AFADEB" w14:textId="77777777" w:rsidR="003C3573" w:rsidRPr="003C3573" w:rsidRDefault="003C3573" w:rsidP="000F2378">
            <w:pPr>
              <w:jc w:val="center"/>
              <w:rPr>
                <w:rFonts w:ascii="宋体" w:eastAsia="宋体" w:hAnsi="宋体"/>
              </w:rPr>
            </w:pPr>
            <w:r w:rsidRPr="003C3573">
              <w:rPr>
                <w:rFonts w:ascii="宋体" w:eastAsia="宋体" w:hAnsi="宋体"/>
              </w:rPr>
              <w:t>募集资金承诺投资总额</w:t>
            </w:r>
          </w:p>
        </w:tc>
        <w:tc>
          <w:tcPr>
            <w:tcW w:w="322" w:type="pct"/>
            <w:tcBorders>
              <w:top w:val="outset" w:sz="6" w:space="0" w:color="auto"/>
              <w:left w:val="outset" w:sz="6" w:space="0" w:color="auto"/>
              <w:bottom w:val="outset" w:sz="6" w:space="0" w:color="auto"/>
              <w:right w:val="outset" w:sz="6" w:space="0" w:color="auto"/>
            </w:tcBorders>
            <w:vAlign w:val="center"/>
          </w:tcPr>
          <w:p w14:paraId="6BAFD501" w14:textId="77777777" w:rsidR="003C3573" w:rsidRPr="003C3573" w:rsidRDefault="003C3573" w:rsidP="000F2378">
            <w:pPr>
              <w:jc w:val="center"/>
              <w:rPr>
                <w:rFonts w:ascii="宋体" w:eastAsia="宋体" w:hAnsi="宋体"/>
              </w:rPr>
            </w:pPr>
            <w:r w:rsidRPr="003C3573">
              <w:rPr>
                <w:rFonts w:ascii="宋体" w:eastAsia="宋体" w:hAnsi="宋体"/>
              </w:rPr>
              <w:t>调整后投资总额</w:t>
            </w:r>
          </w:p>
        </w:tc>
        <w:tc>
          <w:tcPr>
            <w:tcW w:w="472" w:type="pct"/>
            <w:tcBorders>
              <w:top w:val="outset" w:sz="6" w:space="0" w:color="auto"/>
              <w:left w:val="outset" w:sz="6" w:space="0" w:color="auto"/>
              <w:bottom w:val="outset" w:sz="6" w:space="0" w:color="auto"/>
              <w:right w:val="outset" w:sz="6" w:space="0" w:color="auto"/>
            </w:tcBorders>
            <w:vAlign w:val="center"/>
          </w:tcPr>
          <w:p w14:paraId="538B6FE3" w14:textId="77777777" w:rsidR="003C3573" w:rsidRPr="003C3573" w:rsidRDefault="003C3573" w:rsidP="000F2378">
            <w:pPr>
              <w:jc w:val="center"/>
              <w:rPr>
                <w:rFonts w:ascii="宋体" w:eastAsia="宋体" w:hAnsi="宋体"/>
              </w:rPr>
            </w:pPr>
            <w:r w:rsidRPr="003C3573">
              <w:rPr>
                <w:rFonts w:ascii="宋体" w:eastAsia="宋体" w:hAnsi="宋体"/>
              </w:rPr>
              <w:t>截至期末承诺投入金额(1)</w:t>
            </w:r>
          </w:p>
        </w:tc>
        <w:tc>
          <w:tcPr>
            <w:tcW w:w="414" w:type="pct"/>
            <w:tcBorders>
              <w:top w:val="outset" w:sz="6" w:space="0" w:color="auto"/>
              <w:left w:val="outset" w:sz="6" w:space="0" w:color="auto"/>
              <w:bottom w:val="outset" w:sz="6" w:space="0" w:color="auto"/>
              <w:right w:val="outset" w:sz="6" w:space="0" w:color="auto"/>
            </w:tcBorders>
            <w:vAlign w:val="center"/>
          </w:tcPr>
          <w:p w14:paraId="2750404B" w14:textId="77777777" w:rsidR="003C3573" w:rsidRPr="003C3573" w:rsidRDefault="003C3573" w:rsidP="000F2378">
            <w:pPr>
              <w:jc w:val="center"/>
              <w:rPr>
                <w:rFonts w:ascii="宋体" w:eastAsia="宋体" w:hAnsi="宋体"/>
              </w:rPr>
            </w:pPr>
            <w:r w:rsidRPr="003C3573">
              <w:rPr>
                <w:rFonts w:ascii="宋体" w:eastAsia="宋体" w:hAnsi="宋体"/>
              </w:rPr>
              <w:t>本年度投入金额</w:t>
            </w:r>
          </w:p>
        </w:tc>
        <w:tc>
          <w:tcPr>
            <w:tcW w:w="466" w:type="pct"/>
            <w:tcBorders>
              <w:top w:val="outset" w:sz="6" w:space="0" w:color="auto"/>
              <w:left w:val="outset" w:sz="6" w:space="0" w:color="auto"/>
              <w:bottom w:val="outset" w:sz="6" w:space="0" w:color="auto"/>
              <w:right w:val="outset" w:sz="6" w:space="0" w:color="auto"/>
            </w:tcBorders>
            <w:vAlign w:val="center"/>
          </w:tcPr>
          <w:p w14:paraId="4CBF3524" w14:textId="77777777" w:rsidR="003C3573" w:rsidRPr="003C3573" w:rsidRDefault="003C3573" w:rsidP="000F2378">
            <w:pPr>
              <w:jc w:val="center"/>
              <w:rPr>
                <w:rFonts w:ascii="宋体" w:eastAsia="宋体" w:hAnsi="宋体"/>
              </w:rPr>
            </w:pPr>
            <w:r w:rsidRPr="003C3573">
              <w:rPr>
                <w:rFonts w:ascii="宋体" w:eastAsia="宋体" w:hAnsi="宋体"/>
              </w:rPr>
              <w:t>截至期末累计投入金额(2)</w:t>
            </w:r>
          </w:p>
        </w:tc>
        <w:tc>
          <w:tcPr>
            <w:tcW w:w="447" w:type="pct"/>
            <w:tcBorders>
              <w:top w:val="outset" w:sz="6" w:space="0" w:color="auto"/>
              <w:left w:val="outset" w:sz="6" w:space="0" w:color="auto"/>
              <w:bottom w:val="outset" w:sz="6" w:space="0" w:color="auto"/>
              <w:right w:val="outset" w:sz="6" w:space="0" w:color="auto"/>
            </w:tcBorders>
            <w:vAlign w:val="center"/>
          </w:tcPr>
          <w:p w14:paraId="5E66933F" w14:textId="77777777" w:rsidR="003C3573" w:rsidRPr="003C3573" w:rsidRDefault="003C3573" w:rsidP="000F2378">
            <w:pPr>
              <w:jc w:val="center"/>
              <w:rPr>
                <w:rFonts w:ascii="宋体" w:eastAsia="宋体" w:hAnsi="宋体"/>
              </w:rPr>
            </w:pPr>
            <w:r w:rsidRPr="003C3573">
              <w:rPr>
                <w:rFonts w:ascii="宋体" w:eastAsia="宋体" w:hAnsi="宋体"/>
              </w:rPr>
              <w:t>截至期末累计投入金额与承诺投入金额的差额(3)＝(2)-(1)</w:t>
            </w:r>
          </w:p>
        </w:tc>
        <w:tc>
          <w:tcPr>
            <w:tcW w:w="360" w:type="pct"/>
            <w:tcBorders>
              <w:top w:val="outset" w:sz="6" w:space="0" w:color="auto"/>
              <w:left w:val="outset" w:sz="6" w:space="0" w:color="auto"/>
              <w:bottom w:val="outset" w:sz="6" w:space="0" w:color="auto"/>
              <w:right w:val="outset" w:sz="6" w:space="0" w:color="auto"/>
            </w:tcBorders>
            <w:vAlign w:val="center"/>
          </w:tcPr>
          <w:p w14:paraId="202BCAAE" w14:textId="77777777" w:rsidR="003C3573" w:rsidRPr="003C3573" w:rsidRDefault="003C3573" w:rsidP="000F2378">
            <w:pPr>
              <w:jc w:val="center"/>
              <w:rPr>
                <w:rFonts w:ascii="宋体" w:eastAsia="宋体" w:hAnsi="宋体"/>
              </w:rPr>
            </w:pPr>
            <w:r w:rsidRPr="003C3573">
              <w:rPr>
                <w:rFonts w:ascii="宋体" w:eastAsia="宋体" w:hAnsi="宋体"/>
              </w:rPr>
              <w:t>截至期末投入进度(%)(4)＝(2)/(1)</w:t>
            </w:r>
          </w:p>
        </w:tc>
        <w:tc>
          <w:tcPr>
            <w:tcW w:w="413" w:type="pct"/>
            <w:tcBorders>
              <w:top w:val="outset" w:sz="6" w:space="0" w:color="auto"/>
              <w:left w:val="outset" w:sz="6" w:space="0" w:color="auto"/>
              <w:bottom w:val="outset" w:sz="6" w:space="0" w:color="auto"/>
              <w:right w:val="outset" w:sz="6" w:space="0" w:color="auto"/>
            </w:tcBorders>
            <w:vAlign w:val="center"/>
          </w:tcPr>
          <w:p w14:paraId="4B0B332D" w14:textId="77777777" w:rsidR="003C3573" w:rsidRPr="003C3573" w:rsidRDefault="003C3573" w:rsidP="000F2378">
            <w:pPr>
              <w:jc w:val="center"/>
              <w:rPr>
                <w:rFonts w:ascii="宋体" w:eastAsia="宋体" w:hAnsi="宋体"/>
              </w:rPr>
            </w:pPr>
            <w:r w:rsidRPr="003C3573">
              <w:rPr>
                <w:rFonts w:ascii="宋体" w:eastAsia="宋体" w:hAnsi="宋体"/>
              </w:rPr>
              <w:t>项目达到预定可使用状态日期</w:t>
            </w:r>
          </w:p>
        </w:tc>
        <w:tc>
          <w:tcPr>
            <w:tcW w:w="385" w:type="pct"/>
            <w:tcBorders>
              <w:top w:val="outset" w:sz="6" w:space="0" w:color="auto"/>
              <w:left w:val="outset" w:sz="6" w:space="0" w:color="auto"/>
              <w:bottom w:val="outset" w:sz="6" w:space="0" w:color="auto"/>
              <w:right w:val="outset" w:sz="6" w:space="0" w:color="auto"/>
            </w:tcBorders>
            <w:vAlign w:val="center"/>
          </w:tcPr>
          <w:p w14:paraId="07B72782" w14:textId="77777777" w:rsidR="003C3573" w:rsidRPr="003C3573" w:rsidRDefault="003C3573" w:rsidP="000F2378">
            <w:pPr>
              <w:jc w:val="center"/>
              <w:rPr>
                <w:rFonts w:ascii="宋体" w:eastAsia="宋体" w:hAnsi="宋体"/>
              </w:rPr>
            </w:pPr>
            <w:r w:rsidRPr="003C3573">
              <w:rPr>
                <w:rFonts w:ascii="宋体" w:eastAsia="宋体" w:hAnsi="宋体"/>
              </w:rPr>
              <w:t>本年度实现的效益</w:t>
            </w:r>
          </w:p>
        </w:tc>
        <w:tc>
          <w:tcPr>
            <w:tcW w:w="287" w:type="pct"/>
            <w:tcBorders>
              <w:top w:val="outset" w:sz="6" w:space="0" w:color="auto"/>
              <w:left w:val="outset" w:sz="6" w:space="0" w:color="auto"/>
              <w:bottom w:val="outset" w:sz="6" w:space="0" w:color="auto"/>
              <w:right w:val="outset" w:sz="6" w:space="0" w:color="auto"/>
            </w:tcBorders>
            <w:vAlign w:val="center"/>
          </w:tcPr>
          <w:p w14:paraId="187357C2" w14:textId="77777777" w:rsidR="003C3573" w:rsidRPr="003C3573" w:rsidRDefault="003C3573" w:rsidP="000F2378">
            <w:pPr>
              <w:jc w:val="center"/>
              <w:rPr>
                <w:rFonts w:ascii="宋体" w:eastAsia="宋体" w:hAnsi="宋体"/>
              </w:rPr>
            </w:pPr>
            <w:r w:rsidRPr="003C3573">
              <w:rPr>
                <w:rFonts w:ascii="宋体" w:eastAsia="宋体" w:hAnsi="宋体"/>
              </w:rPr>
              <w:t>是否达到预计效益</w:t>
            </w:r>
          </w:p>
        </w:tc>
        <w:tc>
          <w:tcPr>
            <w:tcW w:w="280" w:type="pct"/>
            <w:tcBorders>
              <w:top w:val="outset" w:sz="6" w:space="0" w:color="auto"/>
              <w:left w:val="outset" w:sz="6" w:space="0" w:color="auto"/>
              <w:bottom w:val="outset" w:sz="6" w:space="0" w:color="auto"/>
              <w:right w:val="outset" w:sz="6" w:space="0" w:color="auto"/>
            </w:tcBorders>
            <w:vAlign w:val="center"/>
          </w:tcPr>
          <w:p w14:paraId="1BFA636D" w14:textId="77777777" w:rsidR="003C3573" w:rsidRPr="003C3573" w:rsidRDefault="003C3573" w:rsidP="000F2378">
            <w:pPr>
              <w:jc w:val="center"/>
              <w:rPr>
                <w:rFonts w:ascii="宋体" w:eastAsia="宋体" w:hAnsi="宋体"/>
              </w:rPr>
            </w:pPr>
            <w:r w:rsidRPr="003C3573">
              <w:rPr>
                <w:rFonts w:ascii="宋体" w:eastAsia="宋体" w:hAnsi="宋体"/>
              </w:rPr>
              <w:t>项目可行性是否发生重大变化</w:t>
            </w:r>
          </w:p>
        </w:tc>
      </w:tr>
      <w:tr w:rsidR="003C3573" w:rsidRPr="003C3573" w14:paraId="69EE87BE" w14:textId="77777777" w:rsidTr="006308EF">
        <w:trPr>
          <w:trHeight w:val="456"/>
          <w:tblCellSpacing w:w="0" w:type="dxa"/>
          <w:jc w:val="center"/>
        </w:trPr>
        <w:tc>
          <w:tcPr>
            <w:tcW w:w="414" w:type="pct"/>
            <w:tcBorders>
              <w:top w:val="outset" w:sz="6" w:space="0" w:color="auto"/>
              <w:left w:val="outset" w:sz="6" w:space="0" w:color="auto"/>
              <w:bottom w:val="outset" w:sz="6" w:space="0" w:color="auto"/>
              <w:right w:val="outset" w:sz="6" w:space="0" w:color="auto"/>
            </w:tcBorders>
          </w:tcPr>
          <w:p w14:paraId="781E76D7" w14:textId="77777777" w:rsidR="003C3573" w:rsidRPr="003C3573" w:rsidRDefault="003C3573" w:rsidP="000F2378">
            <w:pPr>
              <w:rPr>
                <w:rFonts w:ascii="宋体" w:eastAsia="宋体" w:hAnsi="宋体"/>
              </w:rPr>
            </w:pPr>
            <w:r w:rsidRPr="003C3573">
              <w:rPr>
                <w:rFonts w:ascii="宋体" w:eastAsia="宋体" w:hAnsi="宋体" w:hint="eastAsia"/>
              </w:rPr>
              <w:t>界首市美丽乡村建设整市推进PPP项目</w:t>
            </w:r>
          </w:p>
        </w:tc>
        <w:tc>
          <w:tcPr>
            <w:tcW w:w="274" w:type="pct"/>
            <w:tcBorders>
              <w:top w:val="outset" w:sz="6" w:space="0" w:color="auto"/>
              <w:left w:val="outset" w:sz="6" w:space="0" w:color="auto"/>
              <w:bottom w:val="outset" w:sz="6" w:space="0" w:color="auto"/>
              <w:right w:val="outset" w:sz="6" w:space="0" w:color="auto"/>
            </w:tcBorders>
            <w:vAlign w:val="center"/>
          </w:tcPr>
          <w:p w14:paraId="43C21735" w14:textId="77777777" w:rsidR="003C3573" w:rsidRPr="003C3573" w:rsidRDefault="003C3573" w:rsidP="000F2378">
            <w:pPr>
              <w:jc w:val="center"/>
              <w:rPr>
                <w:rFonts w:ascii="宋体" w:eastAsia="宋体" w:hAnsi="宋体"/>
              </w:rPr>
            </w:pPr>
            <w:r w:rsidRPr="003C3573">
              <w:rPr>
                <w:rFonts w:ascii="宋体" w:eastAsia="宋体" w:hAnsi="宋体" w:hint="eastAsia"/>
              </w:rPr>
              <w:t>无</w:t>
            </w:r>
          </w:p>
        </w:tc>
        <w:tc>
          <w:tcPr>
            <w:tcW w:w="466" w:type="pct"/>
            <w:tcBorders>
              <w:top w:val="outset" w:sz="6" w:space="0" w:color="auto"/>
              <w:left w:val="outset" w:sz="6" w:space="0" w:color="auto"/>
              <w:bottom w:val="outset" w:sz="6" w:space="0" w:color="auto"/>
              <w:right w:val="outset" w:sz="6" w:space="0" w:color="auto"/>
            </w:tcBorders>
            <w:vAlign w:val="center"/>
          </w:tcPr>
          <w:p w14:paraId="080124E6" w14:textId="77777777" w:rsidR="003C3573" w:rsidRPr="003C3573" w:rsidRDefault="003C3573" w:rsidP="000F2378">
            <w:pPr>
              <w:jc w:val="right"/>
              <w:rPr>
                <w:rFonts w:ascii="宋体" w:eastAsia="宋体" w:hAnsi="宋体"/>
              </w:rPr>
            </w:pPr>
            <w:r w:rsidRPr="003C3573">
              <w:rPr>
                <w:rFonts w:ascii="宋体" w:eastAsia="宋体" w:hAnsi="宋体"/>
              </w:rPr>
              <w:t>81,006.30</w:t>
            </w:r>
          </w:p>
        </w:tc>
        <w:tc>
          <w:tcPr>
            <w:tcW w:w="322" w:type="pct"/>
            <w:tcBorders>
              <w:top w:val="outset" w:sz="6" w:space="0" w:color="auto"/>
              <w:left w:val="outset" w:sz="6" w:space="0" w:color="auto"/>
              <w:bottom w:val="outset" w:sz="6" w:space="0" w:color="auto"/>
              <w:right w:val="outset" w:sz="6" w:space="0" w:color="auto"/>
            </w:tcBorders>
            <w:vAlign w:val="center"/>
          </w:tcPr>
          <w:p w14:paraId="2EF13A76"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472" w:type="pct"/>
            <w:tcBorders>
              <w:top w:val="outset" w:sz="6" w:space="0" w:color="auto"/>
              <w:left w:val="outset" w:sz="6" w:space="0" w:color="auto"/>
              <w:bottom w:val="outset" w:sz="6" w:space="0" w:color="auto"/>
              <w:right w:val="outset" w:sz="6" w:space="0" w:color="auto"/>
            </w:tcBorders>
            <w:vAlign w:val="center"/>
          </w:tcPr>
          <w:p w14:paraId="775C8F77" w14:textId="77777777" w:rsidR="003C3573" w:rsidRPr="003C3573" w:rsidRDefault="003C3573" w:rsidP="000F2378">
            <w:pPr>
              <w:jc w:val="right"/>
              <w:rPr>
                <w:rFonts w:ascii="宋体" w:eastAsia="宋体" w:hAnsi="宋体"/>
              </w:rPr>
            </w:pPr>
            <w:r w:rsidRPr="003C3573">
              <w:rPr>
                <w:rFonts w:ascii="宋体" w:eastAsia="宋体" w:hAnsi="宋体"/>
              </w:rPr>
              <w:t>81,006.30</w:t>
            </w:r>
          </w:p>
        </w:tc>
        <w:tc>
          <w:tcPr>
            <w:tcW w:w="414" w:type="pct"/>
            <w:tcBorders>
              <w:top w:val="outset" w:sz="6" w:space="0" w:color="auto"/>
              <w:left w:val="outset" w:sz="6" w:space="0" w:color="auto"/>
              <w:bottom w:val="outset" w:sz="6" w:space="0" w:color="auto"/>
              <w:right w:val="outset" w:sz="6" w:space="0" w:color="auto"/>
            </w:tcBorders>
            <w:vAlign w:val="center"/>
          </w:tcPr>
          <w:p w14:paraId="34F8B6D3" w14:textId="5BA730AB" w:rsidR="003C3573" w:rsidRPr="003C3573" w:rsidRDefault="003C3573" w:rsidP="000F2378">
            <w:pPr>
              <w:jc w:val="right"/>
              <w:rPr>
                <w:rFonts w:ascii="宋体" w:eastAsia="宋体" w:hAnsi="宋体"/>
              </w:rPr>
            </w:pPr>
            <w:r w:rsidRPr="003C3573">
              <w:rPr>
                <w:rFonts w:ascii="宋体" w:eastAsia="宋体" w:hAnsi="宋体" w:hint="eastAsia"/>
              </w:rPr>
              <w:t xml:space="preserve"> 49.8</w:t>
            </w:r>
            <w:r w:rsidR="006F0CE2">
              <w:rPr>
                <w:rFonts w:ascii="宋体" w:eastAsia="宋体" w:hAnsi="宋体" w:hint="eastAsia"/>
              </w:rPr>
              <w:t>8</w:t>
            </w:r>
            <w:r w:rsidRPr="003C3573">
              <w:rPr>
                <w:rFonts w:ascii="宋体" w:eastAsia="宋体" w:hAnsi="宋体" w:hint="eastAsia"/>
              </w:rPr>
              <w:t xml:space="preserve"> </w:t>
            </w:r>
          </w:p>
        </w:tc>
        <w:tc>
          <w:tcPr>
            <w:tcW w:w="466" w:type="pct"/>
            <w:tcBorders>
              <w:top w:val="outset" w:sz="6" w:space="0" w:color="auto"/>
              <w:left w:val="outset" w:sz="6" w:space="0" w:color="auto"/>
              <w:bottom w:val="outset" w:sz="6" w:space="0" w:color="auto"/>
              <w:right w:val="outset" w:sz="6" w:space="0" w:color="auto"/>
            </w:tcBorders>
            <w:vAlign w:val="center"/>
          </w:tcPr>
          <w:p w14:paraId="448A9A63" w14:textId="0021C24D" w:rsidR="003C3573" w:rsidRPr="003C3573" w:rsidRDefault="003C3573" w:rsidP="000F2378">
            <w:pPr>
              <w:jc w:val="right"/>
              <w:rPr>
                <w:rFonts w:ascii="宋体" w:eastAsia="宋体" w:hAnsi="宋体"/>
              </w:rPr>
            </w:pPr>
            <w:r w:rsidRPr="003C3573">
              <w:rPr>
                <w:rFonts w:ascii="宋体" w:eastAsia="宋体" w:hAnsi="宋体"/>
              </w:rPr>
              <w:t>81,</w:t>
            </w:r>
            <w:r w:rsidRPr="003C3573">
              <w:rPr>
                <w:rFonts w:ascii="宋体" w:eastAsia="宋体" w:hAnsi="宋体" w:hint="eastAsia"/>
              </w:rPr>
              <w:t>228.4</w:t>
            </w:r>
            <w:r w:rsidR="006F0CE2">
              <w:rPr>
                <w:rFonts w:ascii="宋体" w:eastAsia="宋体" w:hAnsi="宋体" w:hint="eastAsia"/>
              </w:rPr>
              <w:t>5</w:t>
            </w:r>
          </w:p>
        </w:tc>
        <w:tc>
          <w:tcPr>
            <w:tcW w:w="447" w:type="pct"/>
            <w:tcBorders>
              <w:top w:val="outset" w:sz="6" w:space="0" w:color="auto"/>
              <w:left w:val="outset" w:sz="6" w:space="0" w:color="auto"/>
              <w:bottom w:val="outset" w:sz="6" w:space="0" w:color="auto"/>
              <w:right w:val="outset" w:sz="6" w:space="0" w:color="auto"/>
            </w:tcBorders>
            <w:vAlign w:val="center"/>
          </w:tcPr>
          <w:p w14:paraId="1451AAB9" w14:textId="77777777" w:rsidR="003C3573" w:rsidRPr="003C3573" w:rsidRDefault="003C3573" w:rsidP="000F2378">
            <w:pPr>
              <w:jc w:val="right"/>
              <w:rPr>
                <w:rFonts w:ascii="宋体" w:eastAsia="宋体" w:hAnsi="宋体"/>
              </w:rPr>
            </w:pPr>
            <w:r w:rsidRPr="003C3573">
              <w:rPr>
                <w:rFonts w:ascii="宋体" w:eastAsia="宋体" w:hAnsi="宋体" w:hint="eastAsia"/>
              </w:rPr>
              <w:t xml:space="preserve"> 222.14</w:t>
            </w:r>
            <w:r w:rsidRPr="003C3573">
              <w:rPr>
                <w:rFonts w:ascii="宋体" w:eastAsia="宋体" w:hAnsi="宋体"/>
              </w:rPr>
              <w:t xml:space="preserve"> </w:t>
            </w:r>
            <w:r w:rsidRPr="003C3573">
              <w:rPr>
                <w:rFonts w:ascii="宋体" w:eastAsia="宋体" w:hAnsi="宋体" w:hint="eastAsia"/>
              </w:rPr>
              <w:t xml:space="preserve"> </w:t>
            </w:r>
          </w:p>
        </w:tc>
        <w:tc>
          <w:tcPr>
            <w:tcW w:w="360" w:type="pct"/>
            <w:tcBorders>
              <w:top w:val="outset" w:sz="6" w:space="0" w:color="auto"/>
              <w:left w:val="outset" w:sz="6" w:space="0" w:color="auto"/>
              <w:bottom w:val="outset" w:sz="6" w:space="0" w:color="auto"/>
              <w:right w:val="outset" w:sz="6" w:space="0" w:color="auto"/>
            </w:tcBorders>
            <w:vAlign w:val="center"/>
          </w:tcPr>
          <w:p w14:paraId="1C0F3E1F" w14:textId="77777777" w:rsidR="003C3573" w:rsidRPr="003C3573" w:rsidRDefault="003C3573" w:rsidP="000F2378">
            <w:pPr>
              <w:jc w:val="right"/>
              <w:rPr>
                <w:rFonts w:ascii="宋体" w:eastAsia="宋体" w:hAnsi="宋体"/>
              </w:rPr>
            </w:pPr>
            <w:r w:rsidRPr="003C3573">
              <w:rPr>
                <w:rFonts w:ascii="宋体" w:eastAsia="宋体" w:hAnsi="宋体"/>
              </w:rPr>
              <w:t>100.2</w:t>
            </w:r>
            <w:r w:rsidRPr="003C3573">
              <w:rPr>
                <w:rFonts w:ascii="宋体" w:eastAsia="宋体" w:hAnsi="宋体" w:hint="eastAsia"/>
              </w:rPr>
              <w:t>7</w:t>
            </w:r>
          </w:p>
        </w:tc>
        <w:tc>
          <w:tcPr>
            <w:tcW w:w="413" w:type="pct"/>
            <w:tcBorders>
              <w:top w:val="outset" w:sz="6" w:space="0" w:color="auto"/>
              <w:left w:val="outset" w:sz="6" w:space="0" w:color="auto"/>
              <w:bottom w:val="outset" w:sz="6" w:space="0" w:color="auto"/>
              <w:right w:val="outset" w:sz="6" w:space="0" w:color="auto"/>
            </w:tcBorders>
            <w:vAlign w:val="center"/>
          </w:tcPr>
          <w:p w14:paraId="0FCEE69C"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385" w:type="pct"/>
            <w:tcBorders>
              <w:top w:val="outset" w:sz="6" w:space="0" w:color="auto"/>
              <w:left w:val="outset" w:sz="6" w:space="0" w:color="auto"/>
              <w:bottom w:val="outset" w:sz="6" w:space="0" w:color="auto"/>
              <w:right w:val="outset" w:sz="6" w:space="0" w:color="auto"/>
            </w:tcBorders>
            <w:vAlign w:val="center"/>
          </w:tcPr>
          <w:p w14:paraId="0F719CC2"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287" w:type="pct"/>
            <w:tcBorders>
              <w:top w:val="outset" w:sz="6" w:space="0" w:color="auto"/>
              <w:left w:val="outset" w:sz="6" w:space="0" w:color="auto"/>
              <w:bottom w:val="outset" w:sz="6" w:space="0" w:color="auto"/>
              <w:right w:val="outset" w:sz="6" w:space="0" w:color="auto"/>
            </w:tcBorders>
            <w:vAlign w:val="center"/>
          </w:tcPr>
          <w:p w14:paraId="149766CA"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280" w:type="pct"/>
            <w:tcBorders>
              <w:top w:val="outset" w:sz="6" w:space="0" w:color="auto"/>
              <w:left w:val="outset" w:sz="6" w:space="0" w:color="auto"/>
              <w:bottom w:val="outset" w:sz="6" w:space="0" w:color="auto"/>
              <w:right w:val="outset" w:sz="6" w:space="0" w:color="auto"/>
            </w:tcBorders>
            <w:vAlign w:val="center"/>
          </w:tcPr>
          <w:p w14:paraId="0F4F2296" w14:textId="77777777" w:rsidR="003C3573" w:rsidRPr="003C3573" w:rsidRDefault="003C3573" w:rsidP="000F2378">
            <w:pPr>
              <w:jc w:val="center"/>
              <w:rPr>
                <w:rFonts w:ascii="宋体" w:eastAsia="宋体" w:hAnsi="宋体"/>
              </w:rPr>
            </w:pPr>
            <w:r w:rsidRPr="003C3573">
              <w:rPr>
                <w:rFonts w:ascii="宋体" w:eastAsia="宋体" w:hAnsi="宋体" w:hint="eastAsia"/>
              </w:rPr>
              <w:t>否</w:t>
            </w:r>
          </w:p>
        </w:tc>
      </w:tr>
      <w:tr w:rsidR="003C3573" w:rsidRPr="003C3573" w14:paraId="0D45EC95" w14:textId="77777777" w:rsidTr="006308EF">
        <w:trPr>
          <w:trHeight w:val="510"/>
          <w:tblCellSpacing w:w="0" w:type="dxa"/>
          <w:jc w:val="center"/>
        </w:trPr>
        <w:tc>
          <w:tcPr>
            <w:tcW w:w="414" w:type="pct"/>
            <w:tcBorders>
              <w:top w:val="outset" w:sz="6" w:space="0" w:color="auto"/>
              <w:left w:val="outset" w:sz="6" w:space="0" w:color="auto"/>
              <w:bottom w:val="outset" w:sz="6" w:space="0" w:color="auto"/>
              <w:right w:val="outset" w:sz="6" w:space="0" w:color="auto"/>
            </w:tcBorders>
            <w:vAlign w:val="center"/>
          </w:tcPr>
          <w:p w14:paraId="7EDA6726" w14:textId="77777777" w:rsidR="003C3573" w:rsidRPr="003C3573" w:rsidRDefault="003C3573" w:rsidP="000F2378">
            <w:pPr>
              <w:rPr>
                <w:rFonts w:ascii="宋体" w:eastAsia="宋体" w:hAnsi="宋体"/>
              </w:rPr>
            </w:pPr>
            <w:r w:rsidRPr="003C3573">
              <w:rPr>
                <w:rFonts w:ascii="宋体" w:eastAsia="宋体" w:hAnsi="宋体" w:hint="eastAsia"/>
              </w:rPr>
              <w:t>偿还银行贷款</w:t>
            </w:r>
          </w:p>
        </w:tc>
        <w:tc>
          <w:tcPr>
            <w:tcW w:w="274" w:type="pct"/>
            <w:tcBorders>
              <w:top w:val="outset" w:sz="6" w:space="0" w:color="auto"/>
              <w:left w:val="outset" w:sz="6" w:space="0" w:color="auto"/>
              <w:bottom w:val="outset" w:sz="6" w:space="0" w:color="auto"/>
              <w:right w:val="outset" w:sz="6" w:space="0" w:color="auto"/>
            </w:tcBorders>
            <w:vAlign w:val="center"/>
          </w:tcPr>
          <w:p w14:paraId="1BB428EC" w14:textId="77777777" w:rsidR="003C3573" w:rsidRPr="003C3573" w:rsidRDefault="003C3573" w:rsidP="000F2378">
            <w:pPr>
              <w:jc w:val="center"/>
              <w:rPr>
                <w:rFonts w:ascii="宋体" w:eastAsia="宋体" w:hAnsi="宋体"/>
              </w:rPr>
            </w:pPr>
            <w:r w:rsidRPr="003C3573">
              <w:rPr>
                <w:rFonts w:ascii="宋体" w:eastAsia="宋体" w:hAnsi="宋体" w:hint="eastAsia"/>
              </w:rPr>
              <w:t>无</w:t>
            </w:r>
          </w:p>
        </w:tc>
        <w:tc>
          <w:tcPr>
            <w:tcW w:w="466" w:type="pct"/>
            <w:tcBorders>
              <w:top w:val="outset" w:sz="6" w:space="0" w:color="auto"/>
              <w:left w:val="outset" w:sz="6" w:space="0" w:color="auto"/>
              <w:bottom w:val="outset" w:sz="6" w:space="0" w:color="auto"/>
              <w:right w:val="outset" w:sz="6" w:space="0" w:color="auto"/>
            </w:tcBorders>
            <w:vAlign w:val="center"/>
          </w:tcPr>
          <w:p w14:paraId="6992B2FC" w14:textId="77777777" w:rsidR="003C3573" w:rsidRPr="003C3573" w:rsidRDefault="003C3573" w:rsidP="000F2378">
            <w:pPr>
              <w:jc w:val="right"/>
              <w:rPr>
                <w:rFonts w:ascii="宋体" w:eastAsia="宋体" w:hAnsi="宋体"/>
              </w:rPr>
            </w:pPr>
            <w:r w:rsidRPr="003C3573">
              <w:rPr>
                <w:rFonts w:ascii="宋体" w:eastAsia="宋体" w:hAnsi="宋体"/>
              </w:rPr>
              <w:t xml:space="preserve"> 4,915.00 </w:t>
            </w:r>
          </w:p>
        </w:tc>
        <w:tc>
          <w:tcPr>
            <w:tcW w:w="322" w:type="pct"/>
            <w:tcBorders>
              <w:top w:val="outset" w:sz="6" w:space="0" w:color="auto"/>
              <w:left w:val="outset" w:sz="6" w:space="0" w:color="auto"/>
              <w:bottom w:val="outset" w:sz="6" w:space="0" w:color="auto"/>
              <w:right w:val="outset" w:sz="6" w:space="0" w:color="auto"/>
            </w:tcBorders>
            <w:vAlign w:val="center"/>
          </w:tcPr>
          <w:p w14:paraId="3BE951CD"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472" w:type="pct"/>
            <w:tcBorders>
              <w:top w:val="outset" w:sz="6" w:space="0" w:color="auto"/>
              <w:left w:val="outset" w:sz="6" w:space="0" w:color="auto"/>
              <w:bottom w:val="outset" w:sz="6" w:space="0" w:color="auto"/>
              <w:right w:val="outset" w:sz="6" w:space="0" w:color="auto"/>
            </w:tcBorders>
            <w:vAlign w:val="center"/>
          </w:tcPr>
          <w:p w14:paraId="00F400AA" w14:textId="77777777" w:rsidR="003C3573" w:rsidRPr="003C3573" w:rsidRDefault="003C3573" w:rsidP="000F2378">
            <w:pPr>
              <w:jc w:val="right"/>
              <w:rPr>
                <w:rFonts w:ascii="宋体" w:eastAsia="宋体" w:hAnsi="宋体"/>
              </w:rPr>
            </w:pPr>
            <w:r w:rsidRPr="003C3573">
              <w:rPr>
                <w:rFonts w:ascii="宋体" w:eastAsia="宋体" w:hAnsi="宋体"/>
              </w:rPr>
              <w:t xml:space="preserve"> 4,915.00 </w:t>
            </w:r>
          </w:p>
        </w:tc>
        <w:tc>
          <w:tcPr>
            <w:tcW w:w="414" w:type="pct"/>
            <w:tcBorders>
              <w:top w:val="outset" w:sz="6" w:space="0" w:color="auto"/>
              <w:left w:val="outset" w:sz="6" w:space="0" w:color="auto"/>
              <w:bottom w:val="outset" w:sz="6" w:space="0" w:color="auto"/>
              <w:right w:val="outset" w:sz="6" w:space="0" w:color="auto"/>
            </w:tcBorders>
            <w:vAlign w:val="center"/>
          </w:tcPr>
          <w:p w14:paraId="2BCA2F68" w14:textId="77777777" w:rsidR="003C3573" w:rsidRPr="003C3573" w:rsidRDefault="003C3573" w:rsidP="000F2378">
            <w:pPr>
              <w:jc w:val="right"/>
              <w:rPr>
                <w:rFonts w:ascii="宋体" w:eastAsia="宋体" w:hAnsi="宋体"/>
              </w:rPr>
            </w:pPr>
            <w:r w:rsidRPr="003C3573">
              <w:rPr>
                <w:rFonts w:ascii="宋体" w:eastAsia="宋体" w:hAnsi="宋体" w:hint="eastAsia"/>
              </w:rPr>
              <w:t>-</w:t>
            </w:r>
            <w:r w:rsidRPr="003C3573">
              <w:rPr>
                <w:rFonts w:ascii="宋体" w:eastAsia="宋体" w:hAnsi="宋体"/>
              </w:rPr>
              <w:t xml:space="preserve"> </w:t>
            </w:r>
          </w:p>
        </w:tc>
        <w:tc>
          <w:tcPr>
            <w:tcW w:w="466" w:type="pct"/>
            <w:tcBorders>
              <w:top w:val="outset" w:sz="6" w:space="0" w:color="auto"/>
              <w:left w:val="outset" w:sz="6" w:space="0" w:color="auto"/>
              <w:bottom w:val="outset" w:sz="6" w:space="0" w:color="auto"/>
              <w:right w:val="outset" w:sz="6" w:space="0" w:color="auto"/>
            </w:tcBorders>
            <w:vAlign w:val="center"/>
          </w:tcPr>
          <w:p w14:paraId="068984B9" w14:textId="77777777" w:rsidR="003C3573" w:rsidRPr="003C3573" w:rsidRDefault="003C3573" w:rsidP="000F2378">
            <w:pPr>
              <w:jc w:val="right"/>
              <w:rPr>
                <w:rFonts w:ascii="宋体" w:eastAsia="宋体" w:hAnsi="宋体"/>
              </w:rPr>
            </w:pPr>
            <w:r w:rsidRPr="003C3573">
              <w:rPr>
                <w:rFonts w:ascii="宋体" w:eastAsia="宋体" w:hAnsi="宋体"/>
              </w:rPr>
              <w:t xml:space="preserve"> 4,915.00 </w:t>
            </w:r>
          </w:p>
        </w:tc>
        <w:tc>
          <w:tcPr>
            <w:tcW w:w="447" w:type="pct"/>
            <w:tcBorders>
              <w:top w:val="outset" w:sz="6" w:space="0" w:color="auto"/>
              <w:left w:val="outset" w:sz="6" w:space="0" w:color="auto"/>
              <w:bottom w:val="outset" w:sz="6" w:space="0" w:color="auto"/>
              <w:right w:val="outset" w:sz="6" w:space="0" w:color="auto"/>
            </w:tcBorders>
            <w:vAlign w:val="center"/>
          </w:tcPr>
          <w:p w14:paraId="64B56750"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360" w:type="pct"/>
            <w:tcBorders>
              <w:top w:val="outset" w:sz="6" w:space="0" w:color="auto"/>
              <w:left w:val="outset" w:sz="6" w:space="0" w:color="auto"/>
              <w:bottom w:val="outset" w:sz="6" w:space="0" w:color="auto"/>
              <w:right w:val="outset" w:sz="6" w:space="0" w:color="auto"/>
            </w:tcBorders>
            <w:vAlign w:val="center"/>
          </w:tcPr>
          <w:p w14:paraId="1E494FCE" w14:textId="77777777" w:rsidR="003C3573" w:rsidRPr="003C3573" w:rsidRDefault="003C3573" w:rsidP="000F2378">
            <w:pPr>
              <w:jc w:val="right"/>
              <w:rPr>
                <w:rFonts w:ascii="宋体" w:eastAsia="宋体" w:hAnsi="宋体"/>
              </w:rPr>
            </w:pPr>
            <w:r w:rsidRPr="003C3573">
              <w:rPr>
                <w:rFonts w:ascii="宋体" w:eastAsia="宋体" w:hAnsi="宋体" w:hint="eastAsia"/>
              </w:rPr>
              <w:t>100.00</w:t>
            </w:r>
          </w:p>
        </w:tc>
        <w:tc>
          <w:tcPr>
            <w:tcW w:w="413" w:type="pct"/>
            <w:tcBorders>
              <w:top w:val="outset" w:sz="6" w:space="0" w:color="auto"/>
              <w:left w:val="outset" w:sz="6" w:space="0" w:color="auto"/>
              <w:bottom w:val="outset" w:sz="6" w:space="0" w:color="auto"/>
              <w:right w:val="outset" w:sz="6" w:space="0" w:color="auto"/>
            </w:tcBorders>
            <w:vAlign w:val="center"/>
          </w:tcPr>
          <w:p w14:paraId="7D8744A2"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385" w:type="pct"/>
            <w:tcBorders>
              <w:top w:val="outset" w:sz="6" w:space="0" w:color="auto"/>
              <w:left w:val="outset" w:sz="6" w:space="0" w:color="auto"/>
              <w:bottom w:val="outset" w:sz="6" w:space="0" w:color="auto"/>
              <w:right w:val="outset" w:sz="6" w:space="0" w:color="auto"/>
            </w:tcBorders>
            <w:vAlign w:val="center"/>
          </w:tcPr>
          <w:p w14:paraId="496100E6"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287" w:type="pct"/>
            <w:tcBorders>
              <w:top w:val="outset" w:sz="6" w:space="0" w:color="auto"/>
              <w:left w:val="outset" w:sz="6" w:space="0" w:color="auto"/>
              <w:bottom w:val="outset" w:sz="6" w:space="0" w:color="auto"/>
              <w:right w:val="outset" w:sz="6" w:space="0" w:color="auto"/>
            </w:tcBorders>
            <w:vAlign w:val="center"/>
          </w:tcPr>
          <w:p w14:paraId="296C4FBF" w14:textId="77777777" w:rsidR="003C3573" w:rsidRPr="003C3573" w:rsidRDefault="003C3573" w:rsidP="000F2378">
            <w:pPr>
              <w:jc w:val="right"/>
              <w:rPr>
                <w:rFonts w:ascii="宋体" w:eastAsia="宋体" w:hAnsi="宋体"/>
              </w:rPr>
            </w:pPr>
            <w:r w:rsidRPr="003C3573">
              <w:rPr>
                <w:rFonts w:ascii="宋体" w:eastAsia="宋体" w:hAnsi="宋体" w:hint="eastAsia"/>
              </w:rPr>
              <w:t>—</w:t>
            </w:r>
          </w:p>
        </w:tc>
        <w:tc>
          <w:tcPr>
            <w:tcW w:w="280" w:type="pct"/>
            <w:tcBorders>
              <w:top w:val="outset" w:sz="6" w:space="0" w:color="auto"/>
              <w:left w:val="outset" w:sz="6" w:space="0" w:color="auto"/>
              <w:bottom w:val="outset" w:sz="6" w:space="0" w:color="auto"/>
              <w:right w:val="outset" w:sz="6" w:space="0" w:color="auto"/>
            </w:tcBorders>
            <w:vAlign w:val="center"/>
          </w:tcPr>
          <w:p w14:paraId="3B3C2436" w14:textId="77777777" w:rsidR="003C3573" w:rsidRPr="003C3573" w:rsidRDefault="003C3573" w:rsidP="000F2378">
            <w:pPr>
              <w:jc w:val="center"/>
              <w:rPr>
                <w:rFonts w:ascii="宋体" w:eastAsia="宋体" w:hAnsi="宋体"/>
              </w:rPr>
            </w:pPr>
            <w:r w:rsidRPr="003C3573">
              <w:rPr>
                <w:rFonts w:ascii="宋体" w:eastAsia="宋体" w:hAnsi="宋体" w:hint="eastAsia"/>
              </w:rPr>
              <w:t>否</w:t>
            </w:r>
          </w:p>
        </w:tc>
      </w:tr>
      <w:tr w:rsidR="003C3573" w:rsidRPr="003C3573" w14:paraId="1C8E3D30" w14:textId="77777777" w:rsidTr="006308EF">
        <w:trPr>
          <w:trHeight w:hRule="exact" w:val="454"/>
          <w:tblCellSpacing w:w="0" w:type="dxa"/>
          <w:jc w:val="center"/>
        </w:trPr>
        <w:tc>
          <w:tcPr>
            <w:tcW w:w="414" w:type="pct"/>
            <w:tcBorders>
              <w:top w:val="outset" w:sz="6" w:space="0" w:color="auto"/>
              <w:left w:val="outset" w:sz="6" w:space="0" w:color="auto"/>
              <w:bottom w:val="outset" w:sz="6" w:space="0" w:color="auto"/>
              <w:right w:val="outset" w:sz="6" w:space="0" w:color="auto"/>
            </w:tcBorders>
            <w:vAlign w:val="center"/>
          </w:tcPr>
          <w:p w14:paraId="4E91D61D" w14:textId="77777777" w:rsidR="003C3573" w:rsidRPr="003C3573" w:rsidRDefault="003C3573" w:rsidP="000F2378">
            <w:pPr>
              <w:jc w:val="center"/>
              <w:rPr>
                <w:rFonts w:ascii="宋体" w:eastAsia="宋体" w:hAnsi="宋体"/>
              </w:rPr>
            </w:pPr>
            <w:r w:rsidRPr="003C3573">
              <w:rPr>
                <w:rFonts w:ascii="宋体" w:eastAsia="宋体" w:hAnsi="宋体"/>
              </w:rPr>
              <w:t>合计</w:t>
            </w:r>
          </w:p>
        </w:tc>
        <w:tc>
          <w:tcPr>
            <w:tcW w:w="274" w:type="pct"/>
            <w:tcBorders>
              <w:top w:val="outset" w:sz="6" w:space="0" w:color="auto"/>
              <w:left w:val="outset" w:sz="6" w:space="0" w:color="auto"/>
              <w:bottom w:val="outset" w:sz="6" w:space="0" w:color="auto"/>
              <w:right w:val="outset" w:sz="6" w:space="0" w:color="auto"/>
            </w:tcBorders>
            <w:vAlign w:val="center"/>
          </w:tcPr>
          <w:p w14:paraId="4BCFE309" w14:textId="77777777" w:rsidR="003C3573" w:rsidRPr="003C3573" w:rsidRDefault="003C3573" w:rsidP="000F2378">
            <w:pPr>
              <w:jc w:val="center"/>
              <w:rPr>
                <w:rFonts w:ascii="宋体" w:eastAsia="宋体" w:hAnsi="宋体"/>
              </w:rPr>
            </w:pPr>
            <w:r w:rsidRPr="003C3573">
              <w:rPr>
                <w:rFonts w:ascii="宋体" w:eastAsia="宋体" w:hAnsi="宋体"/>
              </w:rPr>
              <w:t>—</w:t>
            </w:r>
          </w:p>
        </w:tc>
        <w:tc>
          <w:tcPr>
            <w:tcW w:w="466" w:type="pct"/>
            <w:tcBorders>
              <w:top w:val="outset" w:sz="6" w:space="0" w:color="auto"/>
              <w:left w:val="outset" w:sz="6" w:space="0" w:color="auto"/>
              <w:bottom w:val="outset" w:sz="6" w:space="0" w:color="auto"/>
              <w:right w:val="outset" w:sz="6" w:space="0" w:color="auto"/>
            </w:tcBorders>
            <w:vAlign w:val="center"/>
          </w:tcPr>
          <w:p w14:paraId="0145BB92" w14:textId="77777777" w:rsidR="003C3573" w:rsidRPr="003C3573" w:rsidRDefault="003C3573" w:rsidP="000F2378">
            <w:pPr>
              <w:jc w:val="right"/>
              <w:rPr>
                <w:rFonts w:ascii="宋体" w:eastAsia="宋体" w:hAnsi="宋体"/>
              </w:rPr>
            </w:pPr>
            <w:r w:rsidRPr="003C3573">
              <w:rPr>
                <w:rFonts w:ascii="宋体" w:eastAsia="宋体" w:hAnsi="宋体"/>
              </w:rPr>
              <w:t>85,921.30</w:t>
            </w:r>
          </w:p>
        </w:tc>
        <w:tc>
          <w:tcPr>
            <w:tcW w:w="322" w:type="pct"/>
            <w:tcBorders>
              <w:top w:val="outset" w:sz="6" w:space="0" w:color="auto"/>
              <w:left w:val="outset" w:sz="6" w:space="0" w:color="auto"/>
              <w:bottom w:val="outset" w:sz="6" w:space="0" w:color="auto"/>
              <w:right w:val="outset" w:sz="6" w:space="0" w:color="auto"/>
            </w:tcBorders>
            <w:vAlign w:val="center"/>
          </w:tcPr>
          <w:p w14:paraId="6B3987B5" w14:textId="77777777" w:rsidR="003C3573" w:rsidRPr="003C3573" w:rsidRDefault="003C3573" w:rsidP="000F2378">
            <w:pPr>
              <w:jc w:val="right"/>
              <w:rPr>
                <w:rFonts w:ascii="宋体" w:eastAsia="宋体" w:hAnsi="宋体"/>
              </w:rPr>
            </w:pPr>
            <w:r w:rsidRPr="003C3573">
              <w:rPr>
                <w:rFonts w:ascii="宋体" w:eastAsia="宋体" w:hAnsi="宋体"/>
              </w:rPr>
              <w:t>—</w:t>
            </w:r>
          </w:p>
        </w:tc>
        <w:tc>
          <w:tcPr>
            <w:tcW w:w="472" w:type="pct"/>
            <w:tcBorders>
              <w:top w:val="outset" w:sz="6" w:space="0" w:color="auto"/>
              <w:left w:val="outset" w:sz="6" w:space="0" w:color="auto"/>
              <w:bottom w:val="outset" w:sz="6" w:space="0" w:color="auto"/>
              <w:right w:val="outset" w:sz="6" w:space="0" w:color="auto"/>
            </w:tcBorders>
            <w:vAlign w:val="center"/>
          </w:tcPr>
          <w:p w14:paraId="19182963" w14:textId="77777777" w:rsidR="003C3573" w:rsidRPr="003C3573" w:rsidRDefault="003C3573" w:rsidP="000F2378">
            <w:pPr>
              <w:jc w:val="right"/>
              <w:rPr>
                <w:rFonts w:ascii="宋体" w:eastAsia="宋体" w:hAnsi="宋体"/>
              </w:rPr>
            </w:pPr>
            <w:r w:rsidRPr="003C3573">
              <w:rPr>
                <w:rFonts w:ascii="宋体" w:eastAsia="宋体" w:hAnsi="宋体"/>
              </w:rPr>
              <w:t>85,921.30</w:t>
            </w:r>
          </w:p>
        </w:tc>
        <w:tc>
          <w:tcPr>
            <w:tcW w:w="414" w:type="pct"/>
            <w:tcBorders>
              <w:top w:val="outset" w:sz="6" w:space="0" w:color="auto"/>
              <w:left w:val="outset" w:sz="6" w:space="0" w:color="auto"/>
              <w:bottom w:val="outset" w:sz="6" w:space="0" w:color="auto"/>
              <w:right w:val="outset" w:sz="6" w:space="0" w:color="auto"/>
            </w:tcBorders>
            <w:vAlign w:val="center"/>
          </w:tcPr>
          <w:p w14:paraId="4EF878EE" w14:textId="20BB4BFB" w:rsidR="003C3573" w:rsidRPr="003C3573" w:rsidRDefault="003C3573" w:rsidP="000F2378">
            <w:pPr>
              <w:jc w:val="right"/>
              <w:rPr>
                <w:rFonts w:ascii="宋体" w:eastAsia="宋体" w:hAnsi="宋体"/>
              </w:rPr>
            </w:pPr>
            <w:r w:rsidRPr="003C3573">
              <w:rPr>
                <w:rFonts w:ascii="宋体" w:eastAsia="宋体" w:hAnsi="宋体" w:hint="eastAsia"/>
              </w:rPr>
              <w:t>49.8</w:t>
            </w:r>
            <w:r w:rsidR="006F0CE2">
              <w:rPr>
                <w:rFonts w:ascii="宋体" w:eastAsia="宋体" w:hAnsi="宋体" w:hint="eastAsia"/>
              </w:rPr>
              <w:t>8</w:t>
            </w:r>
          </w:p>
        </w:tc>
        <w:tc>
          <w:tcPr>
            <w:tcW w:w="466" w:type="pct"/>
            <w:tcBorders>
              <w:top w:val="outset" w:sz="6" w:space="0" w:color="auto"/>
              <w:left w:val="outset" w:sz="6" w:space="0" w:color="auto"/>
              <w:bottom w:val="outset" w:sz="6" w:space="0" w:color="auto"/>
              <w:right w:val="outset" w:sz="6" w:space="0" w:color="auto"/>
            </w:tcBorders>
            <w:vAlign w:val="center"/>
          </w:tcPr>
          <w:p w14:paraId="2D44249E" w14:textId="533B9B45" w:rsidR="003C3573" w:rsidRPr="003C3573" w:rsidRDefault="003C3573" w:rsidP="000F2378">
            <w:pPr>
              <w:jc w:val="right"/>
              <w:rPr>
                <w:rFonts w:ascii="宋体" w:eastAsia="宋体" w:hAnsi="宋体"/>
              </w:rPr>
            </w:pPr>
            <w:r w:rsidRPr="003C3573">
              <w:rPr>
                <w:rFonts w:ascii="宋体" w:eastAsia="宋体" w:hAnsi="宋体"/>
              </w:rPr>
              <w:t>86,</w:t>
            </w:r>
            <w:r w:rsidRPr="003C3573">
              <w:rPr>
                <w:rFonts w:ascii="宋体" w:eastAsia="宋体" w:hAnsi="宋体" w:hint="eastAsia"/>
              </w:rPr>
              <w:t>143.4</w:t>
            </w:r>
            <w:r w:rsidR="006F0CE2">
              <w:rPr>
                <w:rFonts w:ascii="宋体" w:eastAsia="宋体" w:hAnsi="宋体" w:hint="eastAsia"/>
              </w:rPr>
              <w:t>5</w:t>
            </w:r>
            <w:r w:rsidRPr="003C3573">
              <w:rPr>
                <w:rFonts w:ascii="宋体" w:eastAsia="宋体" w:hAnsi="宋体"/>
              </w:rPr>
              <w:t xml:space="preserve"> </w:t>
            </w:r>
            <w:r w:rsidRPr="003C3573">
              <w:rPr>
                <w:rFonts w:ascii="宋体" w:eastAsia="宋体" w:hAnsi="宋体" w:hint="eastAsia"/>
              </w:rPr>
              <w:t xml:space="preserve"> </w:t>
            </w:r>
          </w:p>
        </w:tc>
        <w:tc>
          <w:tcPr>
            <w:tcW w:w="447" w:type="pct"/>
            <w:tcBorders>
              <w:top w:val="outset" w:sz="6" w:space="0" w:color="auto"/>
              <w:left w:val="outset" w:sz="6" w:space="0" w:color="auto"/>
              <w:bottom w:val="outset" w:sz="6" w:space="0" w:color="auto"/>
              <w:right w:val="outset" w:sz="6" w:space="0" w:color="auto"/>
            </w:tcBorders>
            <w:vAlign w:val="center"/>
          </w:tcPr>
          <w:p w14:paraId="2A3D994A" w14:textId="77777777" w:rsidR="003C3573" w:rsidRPr="003C3573" w:rsidRDefault="003C3573" w:rsidP="000F2378">
            <w:pPr>
              <w:jc w:val="right"/>
              <w:rPr>
                <w:rFonts w:ascii="宋体" w:eastAsia="宋体" w:hAnsi="宋体"/>
              </w:rPr>
            </w:pPr>
            <w:r w:rsidRPr="003C3573">
              <w:rPr>
                <w:rFonts w:ascii="宋体" w:eastAsia="宋体" w:hAnsi="宋体" w:hint="eastAsia"/>
              </w:rPr>
              <w:t xml:space="preserve"> 222.14</w:t>
            </w:r>
          </w:p>
        </w:tc>
        <w:tc>
          <w:tcPr>
            <w:tcW w:w="360" w:type="pct"/>
            <w:tcBorders>
              <w:top w:val="outset" w:sz="6" w:space="0" w:color="auto"/>
              <w:left w:val="outset" w:sz="6" w:space="0" w:color="auto"/>
              <w:bottom w:val="outset" w:sz="6" w:space="0" w:color="auto"/>
              <w:right w:val="outset" w:sz="6" w:space="0" w:color="auto"/>
            </w:tcBorders>
            <w:vAlign w:val="center"/>
          </w:tcPr>
          <w:p w14:paraId="182E8832" w14:textId="77777777" w:rsidR="003C3573" w:rsidRPr="003C3573" w:rsidRDefault="003C3573" w:rsidP="000F2378">
            <w:pPr>
              <w:jc w:val="right"/>
              <w:rPr>
                <w:rFonts w:ascii="宋体" w:eastAsia="宋体" w:hAnsi="宋体"/>
              </w:rPr>
            </w:pPr>
            <w:r w:rsidRPr="003C3573">
              <w:rPr>
                <w:rFonts w:ascii="宋体" w:eastAsia="宋体" w:hAnsi="宋体"/>
              </w:rPr>
              <w:t>—</w:t>
            </w:r>
          </w:p>
        </w:tc>
        <w:tc>
          <w:tcPr>
            <w:tcW w:w="413" w:type="pct"/>
            <w:tcBorders>
              <w:top w:val="outset" w:sz="6" w:space="0" w:color="auto"/>
              <w:left w:val="outset" w:sz="6" w:space="0" w:color="auto"/>
              <w:bottom w:val="outset" w:sz="6" w:space="0" w:color="auto"/>
              <w:right w:val="outset" w:sz="6" w:space="0" w:color="auto"/>
            </w:tcBorders>
            <w:vAlign w:val="center"/>
          </w:tcPr>
          <w:p w14:paraId="4C2BB79C" w14:textId="77777777" w:rsidR="003C3573" w:rsidRPr="003C3573" w:rsidRDefault="003C3573" w:rsidP="000F2378">
            <w:pPr>
              <w:jc w:val="right"/>
              <w:rPr>
                <w:rFonts w:ascii="宋体" w:eastAsia="宋体" w:hAnsi="宋体"/>
              </w:rPr>
            </w:pPr>
            <w:r w:rsidRPr="003C3573">
              <w:rPr>
                <w:rFonts w:ascii="宋体" w:eastAsia="宋体" w:hAnsi="宋体"/>
              </w:rPr>
              <w:t>—</w:t>
            </w:r>
          </w:p>
        </w:tc>
        <w:tc>
          <w:tcPr>
            <w:tcW w:w="385" w:type="pct"/>
            <w:tcBorders>
              <w:top w:val="outset" w:sz="6" w:space="0" w:color="auto"/>
              <w:left w:val="outset" w:sz="6" w:space="0" w:color="auto"/>
              <w:bottom w:val="outset" w:sz="6" w:space="0" w:color="auto"/>
              <w:right w:val="outset" w:sz="6" w:space="0" w:color="auto"/>
            </w:tcBorders>
            <w:vAlign w:val="center"/>
          </w:tcPr>
          <w:p w14:paraId="442FC685" w14:textId="77777777" w:rsidR="003C3573" w:rsidRPr="003C3573" w:rsidRDefault="003C3573" w:rsidP="000F2378">
            <w:pPr>
              <w:jc w:val="right"/>
              <w:rPr>
                <w:rFonts w:ascii="宋体" w:eastAsia="宋体" w:hAnsi="宋体"/>
              </w:rPr>
            </w:pPr>
            <w:r w:rsidRPr="003C3573">
              <w:rPr>
                <w:rFonts w:ascii="宋体" w:eastAsia="宋体" w:hAnsi="宋体"/>
              </w:rPr>
              <w:t>—</w:t>
            </w:r>
          </w:p>
        </w:tc>
        <w:tc>
          <w:tcPr>
            <w:tcW w:w="287" w:type="pct"/>
            <w:tcBorders>
              <w:top w:val="outset" w:sz="6" w:space="0" w:color="auto"/>
              <w:left w:val="outset" w:sz="6" w:space="0" w:color="auto"/>
              <w:bottom w:val="outset" w:sz="6" w:space="0" w:color="auto"/>
              <w:right w:val="outset" w:sz="6" w:space="0" w:color="auto"/>
            </w:tcBorders>
            <w:vAlign w:val="center"/>
          </w:tcPr>
          <w:p w14:paraId="77DFB6E7" w14:textId="77777777" w:rsidR="003C3573" w:rsidRPr="003C3573" w:rsidRDefault="003C3573" w:rsidP="000F2378">
            <w:pPr>
              <w:jc w:val="right"/>
              <w:rPr>
                <w:rFonts w:ascii="宋体" w:eastAsia="宋体" w:hAnsi="宋体"/>
              </w:rPr>
            </w:pPr>
            <w:r w:rsidRPr="003C3573">
              <w:rPr>
                <w:rFonts w:ascii="宋体" w:eastAsia="宋体" w:hAnsi="宋体"/>
              </w:rPr>
              <w:t>—</w:t>
            </w:r>
          </w:p>
        </w:tc>
        <w:tc>
          <w:tcPr>
            <w:tcW w:w="280" w:type="pct"/>
            <w:tcBorders>
              <w:top w:val="outset" w:sz="6" w:space="0" w:color="auto"/>
              <w:left w:val="outset" w:sz="6" w:space="0" w:color="auto"/>
              <w:bottom w:val="outset" w:sz="6" w:space="0" w:color="auto"/>
              <w:right w:val="outset" w:sz="6" w:space="0" w:color="auto"/>
            </w:tcBorders>
            <w:vAlign w:val="center"/>
          </w:tcPr>
          <w:p w14:paraId="5C78ACE9" w14:textId="77777777" w:rsidR="003C3573" w:rsidRPr="003C3573" w:rsidRDefault="003C3573" w:rsidP="000F2378">
            <w:pPr>
              <w:jc w:val="right"/>
              <w:rPr>
                <w:rFonts w:ascii="宋体" w:eastAsia="宋体" w:hAnsi="宋体"/>
              </w:rPr>
            </w:pPr>
            <w:r w:rsidRPr="003C3573">
              <w:rPr>
                <w:rFonts w:ascii="宋体" w:eastAsia="宋体" w:hAnsi="宋体"/>
              </w:rPr>
              <w:t>—</w:t>
            </w:r>
          </w:p>
        </w:tc>
      </w:tr>
      <w:tr w:rsidR="003C3573" w:rsidRPr="003C3573" w14:paraId="6C6B9519"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17CE2C69" w14:textId="77777777" w:rsidR="003C3573" w:rsidRPr="003C3573" w:rsidRDefault="003C3573" w:rsidP="000F2378">
            <w:pPr>
              <w:rPr>
                <w:rFonts w:ascii="宋体" w:eastAsia="宋体" w:hAnsi="宋体"/>
              </w:rPr>
            </w:pPr>
            <w:r w:rsidRPr="003C3573">
              <w:rPr>
                <w:rFonts w:ascii="宋体" w:eastAsia="宋体" w:hAnsi="宋体"/>
              </w:rPr>
              <w:t>未达到计划进度原因(</w:t>
            </w:r>
            <w:proofErr w:type="gramStart"/>
            <w:r w:rsidRPr="003C3573">
              <w:rPr>
                <w:rFonts w:ascii="宋体" w:eastAsia="宋体" w:hAnsi="宋体"/>
              </w:rPr>
              <w:t>分具体</w:t>
            </w:r>
            <w:proofErr w:type="gramEnd"/>
            <w:r w:rsidRPr="003C3573">
              <w:rPr>
                <w:rFonts w:ascii="宋体" w:eastAsia="宋体" w:hAnsi="宋体"/>
              </w:rPr>
              <w:t xml:space="preserve">项目)　　 </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5B8A870B" w14:textId="77777777" w:rsidR="003C3573" w:rsidRPr="003C3573" w:rsidRDefault="003C3573" w:rsidP="007E5B58">
            <w:pPr>
              <w:jc w:val="left"/>
              <w:rPr>
                <w:rFonts w:ascii="宋体" w:eastAsia="宋体" w:hAnsi="宋体"/>
                <w:szCs w:val="18"/>
              </w:rPr>
            </w:pPr>
            <w:r w:rsidRPr="003C3573">
              <w:rPr>
                <w:rFonts w:ascii="宋体" w:eastAsia="宋体" w:hAnsi="宋体" w:hint="eastAsia"/>
              </w:rPr>
              <w:t>“界首市美丽乡村建设整市推进PPP项目”，因项目业主方原因征地拆迁进度较原计划滞后等因素影响，项目建设进度较整体建设计划有所延迟。为保障项目合理实施，公司与项目业主方友好协商一致，签订《界首市美丽乡村建设整市推进PPP项目延期协议》，约定项目建设期延期至2026年6月22日。</w:t>
            </w:r>
          </w:p>
        </w:tc>
      </w:tr>
      <w:tr w:rsidR="003C3573" w:rsidRPr="003C3573" w14:paraId="32F9ED81"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7643D3B2" w14:textId="77777777" w:rsidR="003C3573" w:rsidRPr="003C3573" w:rsidRDefault="003C3573" w:rsidP="000F2378">
            <w:pPr>
              <w:rPr>
                <w:rFonts w:ascii="宋体" w:eastAsia="宋体" w:hAnsi="宋体"/>
              </w:rPr>
            </w:pPr>
            <w:r w:rsidRPr="003C3573">
              <w:rPr>
                <w:rFonts w:ascii="宋体" w:eastAsia="宋体" w:hAnsi="宋体"/>
              </w:rPr>
              <w:t xml:space="preserve">项目可行性发生重大变化的情况说明　　 </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231D37FF" w14:textId="77777777" w:rsidR="003C3573" w:rsidRPr="003C3573" w:rsidRDefault="003C3573" w:rsidP="000F2378">
            <w:pPr>
              <w:jc w:val="center"/>
              <w:rPr>
                <w:rFonts w:ascii="宋体" w:eastAsia="宋体" w:hAnsi="宋体"/>
                <w:szCs w:val="18"/>
              </w:rPr>
            </w:pPr>
            <w:r w:rsidRPr="003C3573">
              <w:rPr>
                <w:rFonts w:ascii="宋体" w:eastAsia="宋体" w:hAnsi="宋体" w:hint="eastAsia"/>
              </w:rPr>
              <w:t>无</w:t>
            </w:r>
          </w:p>
        </w:tc>
      </w:tr>
      <w:tr w:rsidR="003C3573" w:rsidRPr="003C3573" w14:paraId="345773E1"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39194CB9" w14:textId="77777777" w:rsidR="003C3573" w:rsidRPr="003C3573" w:rsidRDefault="003C3573" w:rsidP="000F2378">
            <w:pPr>
              <w:rPr>
                <w:rFonts w:ascii="宋体" w:eastAsia="宋体" w:hAnsi="宋体"/>
              </w:rPr>
            </w:pPr>
            <w:r w:rsidRPr="003C3573">
              <w:rPr>
                <w:rFonts w:ascii="宋体" w:eastAsia="宋体" w:hAnsi="宋体"/>
              </w:rPr>
              <w:lastRenderedPageBreak/>
              <w:t>募集资金投资项目先期投入及置换情况</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1AA12D66" w14:textId="77777777" w:rsidR="003C3573" w:rsidRPr="003C3573" w:rsidRDefault="003C3573" w:rsidP="007E5B58">
            <w:pPr>
              <w:jc w:val="left"/>
              <w:rPr>
                <w:rFonts w:ascii="宋体" w:eastAsia="宋体" w:hAnsi="宋体"/>
                <w:szCs w:val="18"/>
              </w:rPr>
            </w:pPr>
            <w:r w:rsidRPr="003C3573">
              <w:rPr>
                <w:rFonts w:ascii="宋体" w:eastAsia="宋体" w:hAnsi="宋体" w:hint="eastAsia"/>
              </w:rPr>
              <w:t>非公开发行募集资金到位前，公司根据实际情况已用自筹资金预先投入募集资金投资项目，公司以募集资金置换预先投入募集资金投资项目的自筹资金合计人民币</w:t>
            </w:r>
            <w:r w:rsidRPr="003C3573">
              <w:rPr>
                <w:rFonts w:ascii="宋体" w:eastAsia="宋体" w:hAnsi="宋体"/>
              </w:rPr>
              <w:t>23,254.53</w:t>
            </w:r>
            <w:r w:rsidRPr="003C3573">
              <w:rPr>
                <w:rFonts w:ascii="宋体" w:eastAsia="宋体" w:hAnsi="宋体" w:hint="eastAsia"/>
              </w:rPr>
              <w:t>万元。2025年1-6月未发生。</w:t>
            </w:r>
          </w:p>
        </w:tc>
      </w:tr>
      <w:tr w:rsidR="003C3573" w:rsidRPr="003C3573" w14:paraId="2D870961"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1A053FB4" w14:textId="77777777" w:rsidR="003C3573" w:rsidRPr="003C3573" w:rsidRDefault="003C3573" w:rsidP="000F2378">
            <w:pPr>
              <w:rPr>
                <w:rFonts w:ascii="宋体" w:eastAsia="宋体" w:hAnsi="宋体"/>
              </w:rPr>
            </w:pPr>
            <w:r w:rsidRPr="003C3573">
              <w:rPr>
                <w:rFonts w:ascii="宋体" w:eastAsia="宋体" w:hAnsi="宋体"/>
              </w:rPr>
              <w:t xml:space="preserve">用闲置募集资金暂时补充流动资金情况　　 </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5669A25F" w14:textId="77777777" w:rsidR="003C3573" w:rsidRPr="003C3573" w:rsidRDefault="003C3573" w:rsidP="000F2378">
            <w:pPr>
              <w:jc w:val="center"/>
              <w:rPr>
                <w:rFonts w:ascii="宋体" w:eastAsia="宋体" w:hAnsi="宋体"/>
                <w:szCs w:val="18"/>
              </w:rPr>
            </w:pPr>
            <w:r w:rsidRPr="003C3573">
              <w:rPr>
                <w:rFonts w:ascii="宋体" w:eastAsia="宋体" w:hAnsi="宋体" w:hint="eastAsia"/>
              </w:rPr>
              <w:t>无</w:t>
            </w:r>
          </w:p>
        </w:tc>
      </w:tr>
      <w:tr w:rsidR="003C3573" w:rsidRPr="003C3573" w14:paraId="4554E115"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307F932C" w14:textId="77777777" w:rsidR="003C3573" w:rsidRPr="003C3573" w:rsidRDefault="003C3573" w:rsidP="000F2378">
            <w:pPr>
              <w:rPr>
                <w:rFonts w:ascii="宋体" w:eastAsia="宋体" w:hAnsi="宋体"/>
              </w:rPr>
            </w:pPr>
            <w:r w:rsidRPr="003C3573">
              <w:rPr>
                <w:rFonts w:ascii="宋体" w:eastAsia="宋体" w:hAnsi="宋体" w:hint="eastAsia"/>
              </w:rPr>
              <w:t>对闲置募集资金进行现金管理，投资相关产品情况</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293DDD05" w14:textId="77777777" w:rsidR="003C3573" w:rsidRPr="003C3573" w:rsidRDefault="003C3573" w:rsidP="000F2378">
            <w:pPr>
              <w:jc w:val="center"/>
              <w:rPr>
                <w:rFonts w:ascii="宋体" w:eastAsia="宋体" w:hAnsi="宋体"/>
                <w:szCs w:val="18"/>
              </w:rPr>
            </w:pPr>
            <w:r w:rsidRPr="003C3573">
              <w:rPr>
                <w:rFonts w:ascii="宋体" w:eastAsia="宋体" w:hAnsi="宋体" w:hint="eastAsia"/>
              </w:rPr>
              <w:t>无</w:t>
            </w:r>
          </w:p>
        </w:tc>
      </w:tr>
      <w:tr w:rsidR="003C3573" w:rsidRPr="003C3573" w14:paraId="6D1E549F"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644BBB6B" w14:textId="77777777" w:rsidR="003C3573" w:rsidRPr="003C3573" w:rsidRDefault="003C3573" w:rsidP="000F2378">
            <w:pPr>
              <w:rPr>
                <w:rFonts w:ascii="宋体" w:eastAsia="宋体" w:hAnsi="宋体"/>
              </w:rPr>
            </w:pPr>
            <w:r w:rsidRPr="003C3573">
              <w:rPr>
                <w:rFonts w:ascii="宋体" w:eastAsia="宋体" w:hAnsi="宋体" w:hint="eastAsia"/>
              </w:rPr>
              <w:t>用超募资金永久补充流动资金或归还银行贷款情况</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4861DB13" w14:textId="77777777" w:rsidR="003C3573" w:rsidRPr="003C3573" w:rsidRDefault="003C3573" w:rsidP="000F2378">
            <w:pPr>
              <w:jc w:val="center"/>
              <w:rPr>
                <w:rFonts w:ascii="宋体" w:eastAsia="宋体" w:hAnsi="宋体"/>
                <w:szCs w:val="18"/>
              </w:rPr>
            </w:pPr>
            <w:r w:rsidRPr="003C3573">
              <w:rPr>
                <w:rFonts w:ascii="宋体" w:eastAsia="宋体" w:hAnsi="宋体" w:hint="eastAsia"/>
              </w:rPr>
              <w:t>无</w:t>
            </w:r>
          </w:p>
        </w:tc>
      </w:tr>
      <w:tr w:rsidR="003C3573" w:rsidRPr="003C3573" w14:paraId="71DFA726" w14:textId="77777777" w:rsidTr="006308EF">
        <w:trPr>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3FA1471B" w14:textId="77777777" w:rsidR="003C3573" w:rsidRPr="003C3573" w:rsidRDefault="003C3573" w:rsidP="000F2378">
            <w:pPr>
              <w:rPr>
                <w:rFonts w:ascii="宋体" w:eastAsia="宋体" w:hAnsi="宋体"/>
              </w:rPr>
            </w:pPr>
            <w:r w:rsidRPr="003C3573">
              <w:rPr>
                <w:rFonts w:ascii="宋体" w:eastAsia="宋体" w:hAnsi="宋体"/>
              </w:rPr>
              <w:t xml:space="preserve">募集资金结余的金额及形成原因　　 </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2931ADA7" w14:textId="52C39C96" w:rsidR="003C3573" w:rsidRPr="003C3573" w:rsidRDefault="003C3573" w:rsidP="007E5B58">
            <w:pPr>
              <w:jc w:val="left"/>
              <w:rPr>
                <w:rFonts w:ascii="宋体" w:eastAsia="宋体" w:hAnsi="宋体"/>
              </w:rPr>
            </w:pPr>
            <w:r w:rsidRPr="003C3573">
              <w:rPr>
                <w:rFonts w:ascii="宋体" w:eastAsia="宋体" w:hAnsi="宋体" w:hint="eastAsia"/>
              </w:rPr>
              <w:t>截至2025年6月30日止，公司累计使用非公开发行股票募集资金</w:t>
            </w:r>
            <w:r w:rsidRPr="003C3573">
              <w:rPr>
                <w:rFonts w:ascii="宋体" w:eastAsia="宋体" w:hAnsi="宋体"/>
              </w:rPr>
              <w:t>86,</w:t>
            </w:r>
            <w:r w:rsidRPr="003C3573">
              <w:rPr>
                <w:rFonts w:ascii="宋体" w:eastAsia="宋体" w:hAnsi="宋体" w:hint="eastAsia"/>
              </w:rPr>
              <w:t>143.4</w:t>
            </w:r>
            <w:r w:rsidR="006F0CE2">
              <w:rPr>
                <w:rFonts w:ascii="宋体" w:eastAsia="宋体" w:hAnsi="宋体" w:hint="eastAsia"/>
              </w:rPr>
              <w:t>5</w:t>
            </w:r>
            <w:r w:rsidRPr="003C3573">
              <w:rPr>
                <w:rFonts w:ascii="宋体" w:eastAsia="宋体" w:hAnsi="宋体" w:hint="eastAsia"/>
              </w:rPr>
              <w:t>万元，募集资金专用账户利息收入</w:t>
            </w:r>
            <w:r w:rsidR="00385566">
              <w:rPr>
                <w:rFonts w:ascii="宋体" w:eastAsia="宋体" w:hAnsi="宋体" w:hint="eastAsia"/>
              </w:rPr>
              <w:t>（扣除手续费）</w:t>
            </w:r>
            <w:r w:rsidR="00385566" w:rsidRPr="005F409D">
              <w:rPr>
                <w:rFonts w:ascii="宋体" w:eastAsia="宋体" w:hAnsi="宋体" w:hint="eastAsia"/>
              </w:rPr>
              <w:t>224.7</w:t>
            </w:r>
            <w:r w:rsidR="00A23956" w:rsidRPr="005F409D">
              <w:rPr>
                <w:rFonts w:ascii="宋体" w:eastAsia="宋体" w:hAnsi="宋体" w:hint="eastAsia"/>
              </w:rPr>
              <w:t>2</w:t>
            </w:r>
            <w:r w:rsidRPr="005F409D">
              <w:rPr>
                <w:rFonts w:ascii="宋体" w:eastAsia="宋体" w:hAnsi="宋体" w:hint="eastAsia"/>
              </w:rPr>
              <w:t>万</w:t>
            </w:r>
            <w:r w:rsidRPr="003C3573">
              <w:rPr>
                <w:rFonts w:ascii="宋体" w:eastAsia="宋体" w:hAnsi="宋体" w:hint="eastAsia"/>
              </w:rPr>
              <w:t>元，扣除累计已使用募集资金后，募集资金专户2025年6月30日余额合计为2.56万元。</w:t>
            </w:r>
          </w:p>
        </w:tc>
      </w:tr>
      <w:tr w:rsidR="003C3573" w:rsidRPr="003C3573" w14:paraId="2E998955" w14:textId="77777777" w:rsidTr="006308EF">
        <w:trPr>
          <w:trHeight w:val="308"/>
          <w:tblCellSpacing w:w="0" w:type="dxa"/>
          <w:jc w:val="center"/>
        </w:trPr>
        <w:tc>
          <w:tcPr>
            <w:tcW w:w="1948" w:type="pct"/>
            <w:gridSpan w:val="5"/>
            <w:tcBorders>
              <w:top w:val="outset" w:sz="6" w:space="0" w:color="auto"/>
              <w:left w:val="outset" w:sz="6" w:space="0" w:color="auto"/>
              <w:bottom w:val="outset" w:sz="6" w:space="0" w:color="auto"/>
              <w:right w:val="outset" w:sz="6" w:space="0" w:color="auto"/>
            </w:tcBorders>
            <w:vAlign w:val="center"/>
          </w:tcPr>
          <w:p w14:paraId="2C1C4196" w14:textId="77777777" w:rsidR="003C3573" w:rsidRPr="003C3573" w:rsidRDefault="003C3573" w:rsidP="000F2378">
            <w:pPr>
              <w:rPr>
                <w:rFonts w:ascii="宋体" w:eastAsia="宋体" w:hAnsi="宋体"/>
              </w:rPr>
            </w:pPr>
            <w:r w:rsidRPr="003C3573">
              <w:rPr>
                <w:rFonts w:ascii="宋体" w:eastAsia="宋体" w:hAnsi="宋体"/>
              </w:rPr>
              <w:t xml:space="preserve">募集资金其他使用情况　　 </w:t>
            </w:r>
          </w:p>
        </w:tc>
        <w:tc>
          <w:tcPr>
            <w:tcW w:w="3052" w:type="pct"/>
            <w:gridSpan w:val="8"/>
            <w:tcBorders>
              <w:top w:val="outset" w:sz="6" w:space="0" w:color="auto"/>
              <w:left w:val="outset" w:sz="6" w:space="0" w:color="auto"/>
              <w:bottom w:val="outset" w:sz="6" w:space="0" w:color="auto"/>
              <w:right w:val="outset" w:sz="6" w:space="0" w:color="auto"/>
            </w:tcBorders>
            <w:vAlign w:val="center"/>
          </w:tcPr>
          <w:p w14:paraId="530CD6CE" w14:textId="77777777" w:rsidR="003C3573" w:rsidRPr="003C3573" w:rsidRDefault="003C3573" w:rsidP="000F2378">
            <w:pPr>
              <w:jc w:val="center"/>
              <w:rPr>
                <w:rFonts w:ascii="宋体" w:eastAsia="宋体" w:hAnsi="宋体"/>
                <w:szCs w:val="18"/>
              </w:rPr>
            </w:pPr>
            <w:r w:rsidRPr="003C3573">
              <w:rPr>
                <w:rFonts w:ascii="宋体" w:eastAsia="宋体" w:hAnsi="宋体" w:hint="eastAsia"/>
              </w:rPr>
              <w:t>无</w:t>
            </w:r>
          </w:p>
        </w:tc>
      </w:tr>
    </w:tbl>
    <w:p w14:paraId="0737FDDD" w14:textId="1FE6A484" w:rsidR="003C3573" w:rsidRPr="003C3573" w:rsidRDefault="003C3573" w:rsidP="003C3573">
      <w:pPr>
        <w:rPr>
          <w:rFonts w:ascii="宋体" w:eastAsia="宋体" w:hAnsi="宋体"/>
        </w:rPr>
      </w:pPr>
      <w:r w:rsidRPr="003C3573">
        <w:rPr>
          <w:rFonts w:ascii="宋体" w:eastAsia="宋体" w:hAnsi="宋体" w:hint="eastAsia"/>
        </w:rPr>
        <w:t>注：公司于2024年10月29日召开第三届董事会第十六次会议、第三届监事会第十五次会议，审议通过了《关于2021年非公开发行股票募投项目延期的议案》</w:t>
      </w:r>
      <w:r w:rsidR="00C43379">
        <w:rPr>
          <w:rFonts w:ascii="宋体" w:eastAsia="宋体" w:hAnsi="宋体" w:hint="eastAsia"/>
        </w:rPr>
        <w:t>。</w:t>
      </w:r>
    </w:p>
    <w:p w14:paraId="3F6888D4" w14:textId="77777777" w:rsidR="003C3573" w:rsidRPr="003C3573" w:rsidRDefault="003C3573" w:rsidP="008A7D57">
      <w:pPr>
        <w:pStyle w:val="Default"/>
        <w:autoSpaceDN/>
        <w:spacing w:line="360" w:lineRule="auto"/>
        <w:ind w:firstLineChars="200" w:firstLine="480"/>
        <w:jc w:val="right"/>
        <w:rPr>
          <w:rFonts w:hAnsi="宋体" w:cs="Times New Roman"/>
        </w:rPr>
      </w:pPr>
    </w:p>
    <w:sectPr w:rsidR="003C3573" w:rsidRPr="003C3573" w:rsidSect="003C3573">
      <w:pgSz w:w="16838" w:h="11906" w:orient="landscape"/>
      <w:pgMar w:top="1800" w:right="1440" w:bottom="1800" w:left="144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395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5D538" w16cex:dateUtc="2025-04-28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395CA" w16cid:durableId="1A85D5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276C0" w14:textId="77777777" w:rsidR="00CD44EE" w:rsidRDefault="00CD44EE" w:rsidP="008D3BA9">
      <w:r>
        <w:separator/>
      </w:r>
    </w:p>
  </w:endnote>
  <w:endnote w:type="continuationSeparator" w:id="0">
    <w:p w14:paraId="2BB44A75" w14:textId="77777777" w:rsidR="00CD44EE" w:rsidRDefault="00CD44EE" w:rsidP="008D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5542" w14:textId="77777777" w:rsidR="00CD44EE" w:rsidRDefault="00CD44EE" w:rsidP="008D3BA9">
      <w:r>
        <w:separator/>
      </w:r>
    </w:p>
  </w:footnote>
  <w:footnote w:type="continuationSeparator" w:id="0">
    <w:p w14:paraId="20F9A26E" w14:textId="77777777" w:rsidR="00CD44EE" w:rsidRDefault="00CD44EE" w:rsidP="008D3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CE"/>
    <w:multiLevelType w:val="multilevel"/>
    <w:tmpl w:val="0A1616C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34544083"/>
    <w:multiLevelType w:val="multilevel"/>
    <w:tmpl w:val="0A1616C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德轩 许">
    <w15:presenceInfo w15:providerId="Windows Live" w15:userId="0edf5be9c8f1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75"/>
    <w:rsid w:val="00001870"/>
    <w:rsid w:val="0001197E"/>
    <w:rsid w:val="000305DB"/>
    <w:rsid w:val="00037CA0"/>
    <w:rsid w:val="00041323"/>
    <w:rsid w:val="00052A80"/>
    <w:rsid w:val="000566E0"/>
    <w:rsid w:val="00085C09"/>
    <w:rsid w:val="00091571"/>
    <w:rsid w:val="000952B3"/>
    <w:rsid w:val="0009552A"/>
    <w:rsid w:val="000A1FED"/>
    <w:rsid w:val="000C0DA8"/>
    <w:rsid w:val="000D28F8"/>
    <w:rsid w:val="000D73A3"/>
    <w:rsid w:val="000E3F66"/>
    <w:rsid w:val="000E4312"/>
    <w:rsid w:val="00101698"/>
    <w:rsid w:val="001127A3"/>
    <w:rsid w:val="00126ECE"/>
    <w:rsid w:val="00127802"/>
    <w:rsid w:val="00145FDB"/>
    <w:rsid w:val="00146911"/>
    <w:rsid w:val="0015273F"/>
    <w:rsid w:val="00155668"/>
    <w:rsid w:val="00170BBF"/>
    <w:rsid w:val="00171227"/>
    <w:rsid w:val="0018269A"/>
    <w:rsid w:val="001828A9"/>
    <w:rsid w:val="00185CCA"/>
    <w:rsid w:val="001878BF"/>
    <w:rsid w:val="00195E40"/>
    <w:rsid w:val="001A2CC6"/>
    <w:rsid w:val="001B21DA"/>
    <w:rsid w:val="001B31D6"/>
    <w:rsid w:val="001E7165"/>
    <w:rsid w:val="001F1BCC"/>
    <w:rsid w:val="001F6D14"/>
    <w:rsid w:val="0020712A"/>
    <w:rsid w:val="00223348"/>
    <w:rsid w:val="00243F6A"/>
    <w:rsid w:val="00245A5F"/>
    <w:rsid w:val="00255854"/>
    <w:rsid w:val="0025718D"/>
    <w:rsid w:val="00265BB5"/>
    <w:rsid w:val="00265E60"/>
    <w:rsid w:val="00273343"/>
    <w:rsid w:val="00274AE8"/>
    <w:rsid w:val="00281A77"/>
    <w:rsid w:val="00283CE8"/>
    <w:rsid w:val="00283E19"/>
    <w:rsid w:val="00292B60"/>
    <w:rsid w:val="002973EA"/>
    <w:rsid w:val="002A1749"/>
    <w:rsid w:val="002D2039"/>
    <w:rsid w:val="002D38EE"/>
    <w:rsid w:val="002D4E1A"/>
    <w:rsid w:val="002D6813"/>
    <w:rsid w:val="002E7B86"/>
    <w:rsid w:val="002F45B5"/>
    <w:rsid w:val="002F5B30"/>
    <w:rsid w:val="0030119E"/>
    <w:rsid w:val="003029BA"/>
    <w:rsid w:val="00305C8D"/>
    <w:rsid w:val="0030728C"/>
    <w:rsid w:val="003143A8"/>
    <w:rsid w:val="0034268B"/>
    <w:rsid w:val="0034558D"/>
    <w:rsid w:val="00360908"/>
    <w:rsid w:val="00363B35"/>
    <w:rsid w:val="00372F6D"/>
    <w:rsid w:val="003745BD"/>
    <w:rsid w:val="003758E6"/>
    <w:rsid w:val="00385566"/>
    <w:rsid w:val="00390995"/>
    <w:rsid w:val="0039207D"/>
    <w:rsid w:val="003B410C"/>
    <w:rsid w:val="003C3573"/>
    <w:rsid w:val="003C6729"/>
    <w:rsid w:val="003F4294"/>
    <w:rsid w:val="004022B5"/>
    <w:rsid w:val="00411869"/>
    <w:rsid w:val="00411FDC"/>
    <w:rsid w:val="00412071"/>
    <w:rsid w:val="004264AE"/>
    <w:rsid w:val="004344C1"/>
    <w:rsid w:val="004352B5"/>
    <w:rsid w:val="0044414A"/>
    <w:rsid w:val="00446776"/>
    <w:rsid w:val="00447B61"/>
    <w:rsid w:val="00452BF9"/>
    <w:rsid w:val="00465589"/>
    <w:rsid w:val="0047637C"/>
    <w:rsid w:val="00483C93"/>
    <w:rsid w:val="00490409"/>
    <w:rsid w:val="00490AC6"/>
    <w:rsid w:val="00493422"/>
    <w:rsid w:val="004A4D9C"/>
    <w:rsid w:val="004A7287"/>
    <w:rsid w:val="004C0866"/>
    <w:rsid w:val="004C1FD1"/>
    <w:rsid w:val="004C2D2F"/>
    <w:rsid w:val="004C5B8A"/>
    <w:rsid w:val="004D084D"/>
    <w:rsid w:val="004D611A"/>
    <w:rsid w:val="004D7615"/>
    <w:rsid w:val="004E2720"/>
    <w:rsid w:val="004E3594"/>
    <w:rsid w:val="004E49B3"/>
    <w:rsid w:val="0050502B"/>
    <w:rsid w:val="005232DA"/>
    <w:rsid w:val="005263D3"/>
    <w:rsid w:val="005265FB"/>
    <w:rsid w:val="00526F49"/>
    <w:rsid w:val="00533A74"/>
    <w:rsid w:val="00540179"/>
    <w:rsid w:val="00540688"/>
    <w:rsid w:val="0054404A"/>
    <w:rsid w:val="00546DF6"/>
    <w:rsid w:val="00551C85"/>
    <w:rsid w:val="00565902"/>
    <w:rsid w:val="0057415E"/>
    <w:rsid w:val="005820CC"/>
    <w:rsid w:val="00594B68"/>
    <w:rsid w:val="005A2378"/>
    <w:rsid w:val="005B3ED5"/>
    <w:rsid w:val="005B4898"/>
    <w:rsid w:val="005E7C6A"/>
    <w:rsid w:val="005F409D"/>
    <w:rsid w:val="00603F97"/>
    <w:rsid w:val="006308EF"/>
    <w:rsid w:val="0063688F"/>
    <w:rsid w:val="00652371"/>
    <w:rsid w:val="0065541B"/>
    <w:rsid w:val="00684F1F"/>
    <w:rsid w:val="00691F96"/>
    <w:rsid w:val="006939AB"/>
    <w:rsid w:val="00695E34"/>
    <w:rsid w:val="006C5628"/>
    <w:rsid w:val="006C6693"/>
    <w:rsid w:val="006D238E"/>
    <w:rsid w:val="006D3C87"/>
    <w:rsid w:val="006E3D1D"/>
    <w:rsid w:val="006F0CE2"/>
    <w:rsid w:val="006F358F"/>
    <w:rsid w:val="00700326"/>
    <w:rsid w:val="00705E9F"/>
    <w:rsid w:val="007154ED"/>
    <w:rsid w:val="007164A9"/>
    <w:rsid w:val="00717238"/>
    <w:rsid w:val="0072263E"/>
    <w:rsid w:val="00731763"/>
    <w:rsid w:val="00731AB1"/>
    <w:rsid w:val="007430E6"/>
    <w:rsid w:val="00760475"/>
    <w:rsid w:val="00765891"/>
    <w:rsid w:val="00774B50"/>
    <w:rsid w:val="00786EA9"/>
    <w:rsid w:val="00797267"/>
    <w:rsid w:val="007A040C"/>
    <w:rsid w:val="007A1A49"/>
    <w:rsid w:val="007A6014"/>
    <w:rsid w:val="007B4025"/>
    <w:rsid w:val="007C4B5F"/>
    <w:rsid w:val="007C5F40"/>
    <w:rsid w:val="007D1B40"/>
    <w:rsid w:val="007E0888"/>
    <w:rsid w:val="007E5B58"/>
    <w:rsid w:val="007F68EF"/>
    <w:rsid w:val="00800277"/>
    <w:rsid w:val="00800823"/>
    <w:rsid w:val="008219B0"/>
    <w:rsid w:val="00826C78"/>
    <w:rsid w:val="00826CC3"/>
    <w:rsid w:val="0083054A"/>
    <w:rsid w:val="00862BD5"/>
    <w:rsid w:val="00882DED"/>
    <w:rsid w:val="00883F46"/>
    <w:rsid w:val="008A020C"/>
    <w:rsid w:val="008A24FC"/>
    <w:rsid w:val="008A7D57"/>
    <w:rsid w:val="008D1596"/>
    <w:rsid w:val="008D31E5"/>
    <w:rsid w:val="008D3BA9"/>
    <w:rsid w:val="008F5640"/>
    <w:rsid w:val="00903370"/>
    <w:rsid w:val="00907551"/>
    <w:rsid w:val="009252CA"/>
    <w:rsid w:val="0094765D"/>
    <w:rsid w:val="0095003E"/>
    <w:rsid w:val="00956595"/>
    <w:rsid w:val="00982CD3"/>
    <w:rsid w:val="00985CE8"/>
    <w:rsid w:val="009861A0"/>
    <w:rsid w:val="00991E56"/>
    <w:rsid w:val="00995C32"/>
    <w:rsid w:val="009A1062"/>
    <w:rsid w:val="009B3621"/>
    <w:rsid w:val="009C09CA"/>
    <w:rsid w:val="009C2F31"/>
    <w:rsid w:val="009D1D14"/>
    <w:rsid w:val="009D223A"/>
    <w:rsid w:val="009D7900"/>
    <w:rsid w:val="009E41A8"/>
    <w:rsid w:val="009E5E8C"/>
    <w:rsid w:val="009F4364"/>
    <w:rsid w:val="009F6ED4"/>
    <w:rsid w:val="00A0246D"/>
    <w:rsid w:val="00A06067"/>
    <w:rsid w:val="00A12C33"/>
    <w:rsid w:val="00A1649B"/>
    <w:rsid w:val="00A234CA"/>
    <w:rsid w:val="00A23956"/>
    <w:rsid w:val="00A50304"/>
    <w:rsid w:val="00A50886"/>
    <w:rsid w:val="00A50931"/>
    <w:rsid w:val="00A51475"/>
    <w:rsid w:val="00A5298A"/>
    <w:rsid w:val="00A64BBF"/>
    <w:rsid w:val="00A70D21"/>
    <w:rsid w:val="00A86C57"/>
    <w:rsid w:val="00AC1BE5"/>
    <w:rsid w:val="00AC3901"/>
    <w:rsid w:val="00AD6243"/>
    <w:rsid w:val="00AF000D"/>
    <w:rsid w:val="00B07E9D"/>
    <w:rsid w:val="00B20275"/>
    <w:rsid w:val="00B20BCA"/>
    <w:rsid w:val="00B23A98"/>
    <w:rsid w:val="00B25DCB"/>
    <w:rsid w:val="00B30A4A"/>
    <w:rsid w:val="00B30ADE"/>
    <w:rsid w:val="00B449FC"/>
    <w:rsid w:val="00B55528"/>
    <w:rsid w:val="00B81B8D"/>
    <w:rsid w:val="00B846C7"/>
    <w:rsid w:val="00BA005C"/>
    <w:rsid w:val="00BA22B0"/>
    <w:rsid w:val="00BC131B"/>
    <w:rsid w:val="00BF0821"/>
    <w:rsid w:val="00BF77ED"/>
    <w:rsid w:val="00C05595"/>
    <w:rsid w:val="00C05A3C"/>
    <w:rsid w:val="00C15175"/>
    <w:rsid w:val="00C30EF3"/>
    <w:rsid w:val="00C413B3"/>
    <w:rsid w:val="00C43379"/>
    <w:rsid w:val="00C5142E"/>
    <w:rsid w:val="00C73847"/>
    <w:rsid w:val="00C92EDA"/>
    <w:rsid w:val="00C96CA8"/>
    <w:rsid w:val="00CA0058"/>
    <w:rsid w:val="00CA2271"/>
    <w:rsid w:val="00CA5A77"/>
    <w:rsid w:val="00CC21E6"/>
    <w:rsid w:val="00CC3B46"/>
    <w:rsid w:val="00CD44EE"/>
    <w:rsid w:val="00CE4512"/>
    <w:rsid w:val="00CE7F2F"/>
    <w:rsid w:val="00D159C3"/>
    <w:rsid w:val="00D17EB8"/>
    <w:rsid w:val="00D26C6A"/>
    <w:rsid w:val="00D31DC9"/>
    <w:rsid w:val="00D40579"/>
    <w:rsid w:val="00D45BF1"/>
    <w:rsid w:val="00D513D6"/>
    <w:rsid w:val="00D73539"/>
    <w:rsid w:val="00D81808"/>
    <w:rsid w:val="00D83680"/>
    <w:rsid w:val="00DA452E"/>
    <w:rsid w:val="00DA5931"/>
    <w:rsid w:val="00DB0C66"/>
    <w:rsid w:val="00DB1F7A"/>
    <w:rsid w:val="00E0485E"/>
    <w:rsid w:val="00E156EC"/>
    <w:rsid w:val="00E1662D"/>
    <w:rsid w:val="00E24E69"/>
    <w:rsid w:val="00E27255"/>
    <w:rsid w:val="00E33F9D"/>
    <w:rsid w:val="00E34134"/>
    <w:rsid w:val="00E760B6"/>
    <w:rsid w:val="00E76B07"/>
    <w:rsid w:val="00E8169A"/>
    <w:rsid w:val="00E8231A"/>
    <w:rsid w:val="00EE16DE"/>
    <w:rsid w:val="00EE4BC4"/>
    <w:rsid w:val="00EE713F"/>
    <w:rsid w:val="00F036E9"/>
    <w:rsid w:val="00F07C86"/>
    <w:rsid w:val="00F3296D"/>
    <w:rsid w:val="00F37D64"/>
    <w:rsid w:val="00F46C01"/>
    <w:rsid w:val="00F549EF"/>
    <w:rsid w:val="00F62188"/>
    <w:rsid w:val="00F63E4C"/>
    <w:rsid w:val="00F70144"/>
    <w:rsid w:val="00F85B3D"/>
    <w:rsid w:val="00F86CC2"/>
    <w:rsid w:val="00F90FDE"/>
    <w:rsid w:val="00F919A4"/>
    <w:rsid w:val="00F94937"/>
    <w:rsid w:val="00FA2702"/>
    <w:rsid w:val="00FB1925"/>
    <w:rsid w:val="00FC044A"/>
    <w:rsid w:val="00FC1BA6"/>
    <w:rsid w:val="00FC5119"/>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Date"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34"/>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 w:type="character" w:customStyle="1" w:styleId="fontstyle01">
    <w:name w:val="fontstyle01"/>
    <w:autoRedefine/>
    <w:qFormat/>
    <w:rsid w:val="009E41A8"/>
    <w:rPr>
      <w:rFonts w:ascii="宋体" w:eastAsia="宋体" w:hAnsi="宋体" w:hint="eastAsia"/>
      <w:color w:val="000000"/>
      <w:sz w:val="24"/>
      <w:szCs w:val="24"/>
    </w:rPr>
  </w:style>
  <w:style w:type="paragraph" w:styleId="ad">
    <w:name w:val="Date"/>
    <w:basedOn w:val="a"/>
    <w:next w:val="a"/>
    <w:link w:val="Char5"/>
    <w:autoRedefine/>
    <w:qFormat/>
    <w:rsid w:val="009E41A8"/>
    <w:pPr>
      <w:adjustRightInd w:val="0"/>
      <w:spacing w:line="312" w:lineRule="atLeast"/>
      <w:textAlignment w:val="baseline"/>
    </w:pPr>
    <w:rPr>
      <w:rFonts w:ascii="宋体" w:eastAsia="宋体" w:hAnsi="Times New Roman" w:cs="Times New Roman"/>
      <w:kern w:val="0"/>
      <w:sz w:val="24"/>
      <w:szCs w:val="20"/>
      <w:lang w:val="zh-CN"/>
    </w:rPr>
  </w:style>
  <w:style w:type="character" w:customStyle="1" w:styleId="Char5">
    <w:name w:val="日期 Char"/>
    <w:basedOn w:val="a0"/>
    <w:link w:val="ad"/>
    <w:qFormat/>
    <w:rsid w:val="009E41A8"/>
    <w:rPr>
      <w:rFonts w:ascii="宋体"/>
      <w:sz w:val="24"/>
      <w:lang w:val="zh-CN"/>
    </w:rPr>
  </w:style>
  <w:style w:type="paragraph" w:styleId="ae">
    <w:name w:val="Revision"/>
    <w:hidden/>
    <w:uiPriority w:val="99"/>
    <w:semiHidden/>
    <w:rsid w:val="00385566"/>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Date" w:uiPriority="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5D"/>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b">
    <w:name w:val="List Paragraph"/>
    <w:basedOn w:val="a"/>
    <w:uiPriority w:val="34"/>
    <w:unhideWhenUsed/>
    <w:qFormat/>
    <w:pPr>
      <w:ind w:firstLineChars="200" w:firstLine="420"/>
    </w:pPr>
  </w:style>
  <w:style w:type="character" w:customStyle="1" w:styleId="3Char">
    <w:name w:val="标题 3 Char"/>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c">
    <w:name w:val="Body Text"/>
    <w:basedOn w:val="a"/>
    <w:link w:val="Char4"/>
    <w:unhideWhenUsed/>
    <w:qFormat/>
    <w:rsid w:val="00FA2702"/>
    <w:pPr>
      <w:spacing w:after="120"/>
    </w:pPr>
    <w:rPr>
      <w:rFonts w:ascii="Times New Roman" w:eastAsia="宋体" w:hAnsi="Times New Roman" w:cs="Times New Roman"/>
    </w:rPr>
  </w:style>
  <w:style w:type="character" w:customStyle="1" w:styleId="Char4">
    <w:name w:val="正文文本 Char"/>
    <w:basedOn w:val="a0"/>
    <w:link w:val="ac"/>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 w:type="character" w:customStyle="1" w:styleId="UnresolvedMention">
    <w:name w:val="Unresolved Mention"/>
    <w:basedOn w:val="a0"/>
    <w:uiPriority w:val="99"/>
    <w:semiHidden/>
    <w:unhideWhenUsed/>
    <w:rsid w:val="001127A3"/>
    <w:rPr>
      <w:color w:val="605E5C"/>
      <w:shd w:val="clear" w:color="auto" w:fill="E1DFDD"/>
    </w:rPr>
  </w:style>
  <w:style w:type="character" w:customStyle="1" w:styleId="fontstyle01">
    <w:name w:val="fontstyle01"/>
    <w:autoRedefine/>
    <w:qFormat/>
    <w:rsid w:val="009E41A8"/>
    <w:rPr>
      <w:rFonts w:ascii="宋体" w:eastAsia="宋体" w:hAnsi="宋体" w:hint="eastAsia"/>
      <w:color w:val="000000"/>
      <w:sz w:val="24"/>
      <w:szCs w:val="24"/>
    </w:rPr>
  </w:style>
  <w:style w:type="paragraph" w:styleId="ad">
    <w:name w:val="Date"/>
    <w:basedOn w:val="a"/>
    <w:next w:val="a"/>
    <w:link w:val="Char5"/>
    <w:autoRedefine/>
    <w:qFormat/>
    <w:rsid w:val="009E41A8"/>
    <w:pPr>
      <w:adjustRightInd w:val="0"/>
      <w:spacing w:line="312" w:lineRule="atLeast"/>
      <w:textAlignment w:val="baseline"/>
    </w:pPr>
    <w:rPr>
      <w:rFonts w:ascii="宋体" w:eastAsia="宋体" w:hAnsi="Times New Roman" w:cs="Times New Roman"/>
      <w:kern w:val="0"/>
      <w:sz w:val="24"/>
      <w:szCs w:val="20"/>
      <w:lang w:val="zh-CN"/>
    </w:rPr>
  </w:style>
  <w:style w:type="character" w:customStyle="1" w:styleId="Char5">
    <w:name w:val="日期 Char"/>
    <w:basedOn w:val="a0"/>
    <w:link w:val="ad"/>
    <w:qFormat/>
    <w:rsid w:val="009E41A8"/>
    <w:rPr>
      <w:rFonts w:ascii="宋体"/>
      <w:sz w:val="24"/>
      <w:lang w:val="zh-CN"/>
    </w:rPr>
  </w:style>
  <w:style w:type="paragraph" w:styleId="ae">
    <w:name w:val="Revision"/>
    <w:hidden/>
    <w:uiPriority w:val="99"/>
    <w:semiHidden/>
    <w:rsid w:val="0038556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88529-BFE9-489E-86A3-BCE4B4DD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6</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林玲</cp:lastModifiedBy>
  <cp:revision>110</cp:revision>
  <cp:lastPrinted>2025-08-21T02:35:00Z</cp:lastPrinted>
  <dcterms:created xsi:type="dcterms:W3CDTF">2019-10-21T02:21:00Z</dcterms:created>
  <dcterms:modified xsi:type="dcterms:W3CDTF">2025-08-21T02:37:00Z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