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B5D" w:rsidRDefault="00AD4382" w:rsidP="00A60511">
      <w:pPr>
        <w:spacing w:beforeLines="50" w:before="156" w:afterLines="50" w:after="156"/>
        <w:rPr>
          <w:bCs/>
        </w:rPr>
      </w:pPr>
      <w:bookmarkStart w:id="0" w:name="_GoBack"/>
      <w:bookmarkEnd w:id="0"/>
      <w:r>
        <w:rPr>
          <w:rFonts w:hint="eastAsia"/>
          <w:bCs/>
        </w:rPr>
        <w:t>证券代码：</w:t>
      </w:r>
      <w:sdt>
        <w:sdtPr>
          <w:rPr>
            <w:rFonts w:hint="eastAsia"/>
            <w:bCs/>
          </w:rPr>
          <w:alias w:val="公司代码"/>
          <w:tag w:val="_GBC_704b7b03ea3f4a93b8d4655a09b2ff61"/>
          <w:id w:val="-1280949879"/>
          <w:placeholder>
            <w:docPart w:val="GBC22222222222222222222222222222"/>
          </w:placeholder>
        </w:sdtPr>
        <w:sdtEndPr/>
        <w:sdtContent>
          <w:r>
            <w:rPr>
              <w:rFonts w:hint="eastAsia"/>
              <w:bCs/>
            </w:rPr>
            <w:t>603815</w:t>
          </w:r>
        </w:sdtContent>
      </w:sdt>
      <w:r>
        <w:rPr>
          <w:rFonts w:hint="eastAsia"/>
          <w:bCs/>
        </w:rPr>
        <w:t xml:space="preserve">                </w:t>
      </w:r>
      <w:r>
        <w:rPr>
          <w:bCs/>
        </w:rPr>
        <w:t xml:space="preserve">                                 </w:t>
      </w:r>
      <w:r>
        <w:rPr>
          <w:rFonts w:hint="eastAsia"/>
          <w:bCs/>
        </w:rPr>
        <w:t>证券简称：</w:t>
      </w:r>
      <w:sdt>
        <w:sdtPr>
          <w:rPr>
            <w:rFonts w:hint="eastAsia"/>
            <w:bCs/>
          </w:rPr>
          <w:alias w:val="公司简称"/>
          <w:tag w:val="_GBC_0384ae715a1e4b4894a29e4d27f5bef4"/>
          <w:id w:val="2063056316"/>
          <w:placeholder>
            <w:docPart w:val="GBC22222222222222222222222222222"/>
          </w:placeholder>
        </w:sdtPr>
        <w:sdtEndPr/>
        <w:sdtContent>
          <w:proofErr w:type="gramStart"/>
          <w:r w:rsidR="00B96EC4">
            <w:rPr>
              <w:rFonts w:hint="eastAsia"/>
              <w:bCs/>
            </w:rPr>
            <w:t>交建股份</w:t>
          </w:r>
          <w:proofErr w:type="gramEnd"/>
        </w:sdtContent>
      </w:sdt>
    </w:p>
    <w:p w:rsidR="00AC5B5D" w:rsidRDefault="00AC5B5D">
      <w:pPr>
        <w:rPr>
          <w:b/>
          <w:bCs/>
        </w:rPr>
      </w:pPr>
    </w:p>
    <w:p w:rsidR="00AC5B5D" w:rsidRDefault="00AC5B5D">
      <w:pPr>
        <w:rPr>
          <w:b/>
          <w:bCs/>
        </w:rPr>
      </w:pPr>
    </w:p>
    <w:p w:rsidR="00AC5B5D" w:rsidRDefault="00A17EE8">
      <w:pPr>
        <w:jc w:val="center"/>
        <w:rPr>
          <w:rFonts w:ascii="黑体" w:eastAsia="黑体" w:hAnsi="黑体"/>
          <w:b/>
          <w:bCs/>
          <w:color w:val="FF0000"/>
          <w:sz w:val="44"/>
          <w:szCs w:val="44"/>
        </w:rPr>
      </w:pPr>
      <w:sdt>
        <w:sdtPr>
          <w:rPr>
            <w:rFonts w:ascii="黑体" w:eastAsia="黑体" w:hAnsi="黑体"/>
            <w:b/>
            <w:bCs/>
            <w:color w:val="FF0000"/>
            <w:sz w:val="44"/>
            <w:szCs w:val="44"/>
          </w:rPr>
          <w:alias w:val="公司法定中文名称"/>
          <w:tag w:val="_GBC_ab27d14a4fa1446487b4e4001930e37a"/>
          <w:id w:val="1287232624"/>
          <w:placeholder>
            <w:docPart w:val="GBC22222222222222222222222222222"/>
          </w:placeholder>
          <w:dataBinding w:prefixMappings="xmlns:clcid-cgi='clcid-cgi'" w:xpath="/*/clcid-cgi:GongSiFaDingZhongWenMingCheng" w:storeItemID="{42DEBF9A-6816-48AE-BADD-E3125C474CD9}"/>
          <w:text/>
        </w:sdtPr>
        <w:sdtEndPr/>
        <w:sdtContent>
          <w:r w:rsidR="00AD4382">
            <w:rPr>
              <w:rFonts w:ascii="黑体" w:eastAsia="黑体" w:hAnsi="黑体"/>
              <w:b/>
              <w:bCs/>
              <w:color w:val="FF0000"/>
              <w:sz w:val="44"/>
              <w:szCs w:val="44"/>
            </w:rPr>
            <w:t>安徽省交通建设股份有限公司</w:t>
          </w:r>
        </w:sdtContent>
      </w:sdt>
    </w:p>
    <w:p w:rsidR="00AC5B5D" w:rsidRDefault="00AD4382">
      <w:pPr>
        <w:jc w:val="center"/>
        <w:rPr>
          <w:rFonts w:ascii="黑体" w:eastAsia="黑体" w:hAnsi="黑体"/>
          <w:b/>
          <w:bCs/>
          <w:color w:val="FF0000"/>
          <w:sz w:val="44"/>
          <w:szCs w:val="44"/>
        </w:rPr>
      </w:pPr>
      <w:r>
        <w:rPr>
          <w:rFonts w:ascii="黑体" w:eastAsia="黑体" w:hAnsi="黑体"/>
          <w:b/>
          <w:bCs/>
          <w:color w:val="FF0000"/>
          <w:sz w:val="44"/>
          <w:szCs w:val="44"/>
        </w:rPr>
        <w:t>2025年第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rsidR="00AC5B5D" w:rsidRDefault="00AC5B5D"/>
    <w:tbl>
      <w:tblPr>
        <w:tblStyle w:val="af3"/>
        <w:tblW w:w="5000" w:type="pct"/>
        <w:tblLook w:val="04A0" w:firstRow="1" w:lastRow="0" w:firstColumn="1" w:lastColumn="0" w:noHBand="0" w:noVBand="1"/>
      </w:tblPr>
      <w:tblGrid>
        <w:gridCol w:w="9049"/>
      </w:tblGrid>
      <w:tr w:rsidR="00AC5B5D">
        <w:tc>
          <w:tcPr>
            <w:tcW w:w="5000" w:type="pct"/>
          </w:tcPr>
          <w:sdt>
            <w:sdtPr>
              <w:tag w:val="_PLD_510235b1d67f4ddd974d1473b831d298"/>
              <w:id w:val="-1020701664"/>
            </w:sdtPr>
            <w:sdtEndPr/>
            <w:sdtContent>
              <w:p w:rsidR="00AC5B5D" w:rsidRDefault="00AD4382">
                <w:pPr>
                  <w:spacing w:line="360" w:lineRule="auto"/>
                  <w:ind w:firstLineChars="200" w:firstLine="420"/>
                </w:pPr>
                <w:r>
                  <w:rPr>
                    <w:rFonts w:hint="eastAsia"/>
                    <w:sz w:val="24"/>
                    <w:szCs w:val="24"/>
                  </w:rPr>
                  <w:t>本公司董事会及全体董事保证本公告内容不存在任何虚假记载、误导性陈述或者重大遗漏，并对其内容的真实性、准确性和完整性承担法律责任。</w:t>
                </w:r>
              </w:p>
            </w:sdtContent>
          </w:sdt>
        </w:tc>
      </w:tr>
    </w:tbl>
    <w:p w:rsidR="00AC5B5D" w:rsidRDefault="00AC5B5D"/>
    <w:p w:rsidR="00AC5B5D" w:rsidRDefault="00AD4382">
      <w:pPr>
        <w:pStyle w:val="1"/>
        <w:tabs>
          <w:tab w:val="left" w:pos="434"/>
          <w:tab w:val="left" w:pos="882"/>
        </w:tabs>
        <w:spacing w:line="360" w:lineRule="auto"/>
        <w:rPr>
          <w:sz w:val="21"/>
        </w:rPr>
      </w:pPr>
      <w:bookmarkStart w:id="1" w:name="_Toc395718055"/>
      <w:bookmarkStart w:id="2" w:name="_Toc493164697"/>
      <w:r>
        <w:rPr>
          <w:sz w:val="21"/>
        </w:rPr>
        <w:t>重要</w:t>
      </w:r>
      <w:bookmarkEnd w:id="1"/>
      <w:bookmarkEnd w:id="2"/>
      <w:r>
        <w:rPr>
          <w:rFonts w:hint="eastAsia"/>
          <w:sz w:val="21"/>
        </w:rPr>
        <w:t>内容提示：</w:t>
      </w:r>
    </w:p>
    <w:sdt>
      <w:sdtPr>
        <w:rPr>
          <w:rFonts w:hint="eastAsia"/>
          <w:b w:val="0"/>
          <w:bCs w:val="0"/>
        </w:rPr>
        <w:alias w:val="董事会及董事声明"/>
        <w:tag w:val="_GBC_121a4c3606764a8fbe6842f8763c3480"/>
        <w:id w:val="-815413896"/>
        <w:placeholder>
          <w:docPart w:val="GBC22222222222222222222222222222"/>
        </w:placeholder>
      </w:sdtPr>
      <w:sdtEndPr/>
      <w:sdtContent>
        <w:p w:rsidR="00AC5B5D" w:rsidRDefault="00AD4382">
          <w:pPr>
            <w:pStyle w:val="2"/>
            <w:spacing w:line="360" w:lineRule="auto"/>
            <w:rPr>
              <w:b w:val="0"/>
              <w:bCs w:val="0"/>
            </w:rPr>
          </w:pPr>
          <w:r>
            <w:rPr>
              <w:b w:val="0"/>
              <w:bCs w:val="0"/>
            </w:rPr>
            <w:t>公司董事会</w:t>
          </w:r>
          <w:sdt>
            <w:sdtPr>
              <w:tag w:val="_PLD_6c7c1b6feece4d6d8c952c7109ce7c85"/>
              <w:id w:val="-1597402778"/>
            </w:sdtPr>
            <w:sdtEndPr/>
            <w:sdtContent>
              <w:r>
                <w:rPr>
                  <w:b w:val="0"/>
                  <w:bCs w:val="0"/>
                </w:rPr>
                <w:t>、监事会</w:t>
              </w:r>
            </w:sdtContent>
          </w:sdt>
          <w:r>
            <w:rPr>
              <w:b w:val="0"/>
              <w:bCs w:val="0"/>
            </w:rPr>
            <w:t>及董事</w:t>
          </w:r>
          <w:sdt>
            <w:sdtPr>
              <w:tag w:val="_PLD_8118199324894d539de9454c8dcfc523"/>
              <w:id w:val="1373971986"/>
            </w:sdtPr>
            <w:sdtEndPr/>
            <w:sdtContent>
              <w:r>
                <w:rPr>
                  <w:b w:val="0"/>
                  <w:bCs w:val="0"/>
                </w:rPr>
                <w:t>、监事</w:t>
              </w:r>
            </w:sdtContent>
          </w:sdt>
          <w:r>
            <w:rPr>
              <w:b w:val="0"/>
              <w:bCs w:val="0"/>
            </w:rPr>
            <w:t>、高级管理人员保证季度报告内容的真实、准确、完整，不存在虚假记载、误导性陈述或重大遗漏，并承担个别和连带的法律责任。</w:t>
          </w:r>
        </w:p>
      </w:sdtContent>
    </w:sdt>
    <w:p w:rsidR="00AC5B5D" w:rsidRDefault="00AD4382">
      <w:pPr>
        <w:pStyle w:val="2"/>
        <w:spacing w:before="0" w:after="0" w:line="360" w:lineRule="auto"/>
        <w:rPr>
          <w:b w:val="0"/>
          <w:bCs w:val="0"/>
        </w:rPr>
      </w:pPr>
      <w:r>
        <w:rPr>
          <w:b w:val="0"/>
          <w:bCs w:val="0"/>
        </w:rPr>
        <w:t>公司负责人、主管会计工作负责人及会计机构负责人（会计主管人员）保证季度报告中财务</w:t>
      </w:r>
      <w:r>
        <w:rPr>
          <w:rFonts w:hint="eastAsia"/>
          <w:b w:val="0"/>
          <w:bCs w:val="0"/>
        </w:rPr>
        <w:t>信息</w:t>
      </w:r>
      <w:r>
        <w:rPr>
          <w:b w:val="0"/>
          <w:bCs w:val="0"/>
        </w:rPr>
        <w:t>的真实、</w:t>
      </w:r>
      <w:r>
        <w:rPr>
          <w:rFonts w:hint="eastAsia"/>
          <w:b w:val="0"/>
          <w:bCs w:val="0"/>
        </w:rPr>
        <w:t>准确、</w:t>
      </w:r>
      <w:r>
        <w:rPr>
          <w:b w:val="0"/>
          <w:bCs w:val="0"/>
        </w:rPr>
        <w:t>完整。</w:t>
      </w:r>
    </w:p>
    <w:p w:rsidR="00AC5B5D" w:rsidRDefault="00AC5B5D"/>
    <w:p w:rsidR="00AC5B5D" w:rsidRDefault="00AD4382">
      <w:pPr>
        <w:pStyle w:val="2"/>
        <w:spacing w:before="0" w:after="0" w:line="360" w:lineRule="auto"/>
        <w:rPr>
          <w:b w:val="0"/>
          <w:bCs w:val="0"/>
        </w:rPr>
      </w:pPr>
      <w:r>
        <w:rPr>
          <w:rFonts w:hint="eastAsia"/>
          <w:b w:val="0"/>
          <w:bCs w:val="0"/>
        </w:rPr>
        <w:t>第三季度财务报表是否经审计</w:t>
      </w:r>
    </w:p>
    <w:p w:rsidR="00AC5B5D" w:rsidRDefault="00A17EE8">
      <w:sdt>
        <w:sdtPr>
          <w:rPr>
            <w:rFonts w:asciiTheme="minorEastAsia" w:eastAsiaTheme="minorEastAsia" w:hAnsiTheme="minorEastAsia" w:hint="eastAsia"/>
          </w:rPr>
          <w:alias w:val="是否经审计[双击切换]"/>
          <w:tag w:val="_GBC_1c2c9021f8234ac69fb1f8fc40e3a7c1"/>
          <w:id w:val="-385956533"/>
          <w:placeholder>
            <w:docPart w:val="GBC22222222222222222222222222222"/>
          </w:placeholder>
        </w:sdtPr>
        <w:sdtEndPr/>
        <w:sdtContent>
          <w:r w:rsidR="006F1606">
            <w:rPr>
              <w:rFonts w:asciiTheme="minorEastAsia" w:eastAsiaTheme="minorEastAsia" w:hAnsiTheme="minorEastAsia"/>
            </w:rPr>
            <w:fldChar w:fldCharType="begin"/>
          </w:r>
          <w:r w:rsidR="00AD4382">
            <w:rPr>
              <w:rFonts w:asciiTheme="minorEastAsia" w:eastAsiaTheme="minorEastAsia" w:hAnsiTheme="minorEastAsia"/>
            </w:rPr>
            <w:instrText xml:space="preserve"> MACROBUTTON  SnrToggleCheckbox □是 </w:instrText>
          </w:r>
          <w:r w:rsidR="006F1606">
            <w:rPr>
              <w:rFonts w:asciiTheme="minorEastAsia" w:eastAsiaTheme="minorEastAsia" w:hAnsiTheme="minorEastAsia"/>
            </w:rPr>
            <w:fldChar w:fldCharType="end"/>
          </w:r>
          <w:r w:rsidR="006F1606">
            <w:rPr>
              <w:rFonts w:asciiTheme="minorEastAsia" w:eastAsiaTheme="minorEastAsia" w:hAnsiTheme="minorEastAsia"/>
            </w:rPr>
            <w:fldChar w:fldCharType="begin"/>
          </w:r>
          <w:r w:rsidR="00AD4382">
            <w:rPr>
              <w:rFonts w:asciiTheme="minorEastAsia" w:eastAsiaTheme="minorEastAsia" w:hAnsiTheme="minorEastAsia"/>
            </w:rPr>
            <w:instrText xml:space="preserve"> MACROBUTTON  SnrToggleCheckbox √否 </w:instrText>
          </w:r>
          <w:r w:rsidR="006F1606">
            <w:rPr>
              <w:rFonts w:asciiTheme="minorEastAsia" w:eastAsiaTheme="minorEastAsia" w:hAnsiTheme="minorEastAsia"/>
            </w:rPr>
            <w:fldChar w:fldCharType="end"/>
          </w:r>
        </w:sdtContent>
      </w:sdt>
      <w:bookmarkStart w:id="3" w:name="_Hlk83215426"/>
    </w:p>
    <w:p w:rsidR="00AC5B5D" w:rsidRDefault="00AC5B5D">
      <w:pPr>
        <w:ind w:rightChars="-28" w:right="-59"/>
      </w:pPr>
    </w:p>
    <w:bookmarkEnd w:id="3"/>
    <w:p w:rsidR="00AC5B5D" w:rsidRDefault="00AD4382">
      <w:pPr>
        <w:pStyle w:val="1"/>
        <w:numPr>
          <w:ilvl w:val="0"/>
          <w:numId w:val="2"/>
        </w:numPr>
        <w:tabs>
          <w:tab w:val="left" w:pos="434"/>
          <w:tab w:val="left" w:pos="882"/>
        </w:tabs>
        <w:spacing w:line="360" w:lineRule="auto"/>
        <w:rPr>
          <w:sz w:val="21"/>
        </w:rPr>
      </w:pPr>
      <w:r>
        <w:rPr>
          <w:rFonts w:hint="eastAsia"/>
          <w:sz w:val="21"/>
        </w:rPr>
        <w:t>主要财务数据</w:t>
      </w:r>
    </w:p>
    <w:p w:rsidR="00AC5B5D" w:rsidRDefault="00AD4382">
      <w:pPr>
        <w:pStyle w:val="2"/>
        <w:numPr>
          <w:ilvl w:val="0"/>
          <w:numId w:val="3"/>
        </w:numPr>
        <w:tabs>
          <w:tab w:val="left" w:pos="728"/>
        </w:tabs>
        <w:spacing w:before="0" w:after="0" w:line="360" w:lineRule="auto"/>
      </w:pPr>
      <w:r>
        <w:t>主要</w:t>
      </w:r>
      <w:r>
        <w:rPr>
          <w:rFonts w:hint="eastAsia"/>
        </w:rPr>
        <w:t>会计数据和财务指标</w:t>
      </w:r>
    </w:p>
    <w:p w:rsidR="00AC5B5D" w:rsidRDefault="00AD4382">
      <w:pPr>
        <w:widowControl w:val="0"/>
        <w:wordWrap w:val="0"/>
        <w:jc w:val="right"/>
      </w:pPr>
      <w:r>
        <w:rPr>
          <w:rFonts w:hint="eastAsia"/>
        </w:rPr>
        <w:t>单位：</w:t>
      </w:r>
      <w:sdt>
        <w:sdtPr>
          <w:rPr>
            <w:rFonts w:hint="eastAsia"/>
          </w:rPr>
          <w:alias w:val="单位_主要财务数据"/>
          <w:tag w:val="_GBC_8de0e56e64aa495180a0c6c11886b2bc"/>
          <w:id w:val="-207094939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w:t>
      </w:r>
      <w:r>
        <w:t>币种</w:t>
      </w:r>
      <w:r>
        <w:rPr>
          <w:rFonts w:hint="eastAsia"/>
        </w:rPr>
        <w:t>：</w:t>
      </w:r>
      <w:sdt>
        <w:sdtPr>
          <w:rPr>
            <w:rFonts w:hint="eastAsia"/>
          </w:rPr>
          <w:alias w:val="币种_主要会计数据和财务指标"/>
          <w:tag w:val="_GBC_b8f6c71b74cd4f3dad44872a1db488ef"/>
          <w:id w:val="126119060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126"/>
        <w:gridCol w:w="1276"/>
        <w:gridCol w:w="1984"/>
        <w:gridCol w:w="1428"/>
      </w:tblGrid>
      <w:tr w:rsidR="00AC5B5D">
        <w:sdt>
          <w:sdtPr>
            <w:tag w:val="_PLD_f2ce49d434a745c7acc3a52f1012162b"/>
            <w:id w:val="1638689377"/>
          </w:sdtPr>
          <w:sdtEndPr/>
          <w:sdtContent>
            <w:tc>
              <w:tcPr>
                <w:tcW w:w="2235" w:type="dxa"/>
                <w:vAlign w:val="center"/>
              </w:tcPr>
              <w:p w:rsidR="00AC5B5D" w:rsidRDefault="00AD4382">
                <w:pPr>
                  <w:jc w:val="center"/>
                </w:pPr>
                <w:r>
                  <w:rPr>
                    <w:rFonts w:hint="eastAsia"/>
                  </w:rPr>
                  <w:t>项目</w:t>
                </w:r>
              </w:p>
            </w:tc>
          </w:sdtContent>
        </w:sdt>
        <w:sdt>
          <w:sdtPr>
            <w:tag w:val="_PLD_9d5f261ece184e8b9d9c9c7a094c362a"/>
            <w:id w:val="1388613776"/>
          </w:sdtPr>
          <w:sdtEndPr/>
          <w:sdtContent>
            <w:tc>
              <w:tcPr>
                <w:tcW w:w="2126" w:type="dxa"/>
                <w:vAlign w:val="center"/>
              </w:tcPr>
              <w:p w:rsidR="00AC5B5D" w:rsidRDefault="00AD4382">
                <w:pPr>
                  <w:jc w:val="center"/>
                </w:pPr>
                <w:r>
                  <w:rPr>
                    <w:rFonts w:hint="eastAsia"/>
                  </w:rPr>
                  <w:t>本报告期</w:t>
                </w:r>
              </w:p>
            </w:tc>
          </w:sdtContent>
        </w:sdt>
        <w:sdt>
          <w:sdtPr>
            <w:tag w:val="_PLD_1727b0602ecc4ecd9024513e9dc49584"/>
            <w:id w:val="986595957"/>
          </w:sdtPr>
          <w:sdtEndPr/>
          <w:sdtContent>
            <w:tc>
              <w:tcPr>
                <w:tcW w:w="1276" w:type="dxa"/>
                <w:vAlign w:val="center"/>
              </w:tcPr>
              <w:p w:rsidR="00AC5B5D" w:rsidRDefault="00AD4382">
                <w:pPr>
                  <w:jc w:val="center"/>
                </w:pPr>
                <w:r>
                  <w:rPr>
                    <w:rFonts w:hint="eastAsia"/>
                  </w:rPr>
                  <w:t>本报告期比上年同期增减变动幅度</w:t>
                </w:r>
                <w:r>
                  <w:rPr>
                    <w:rFonts w:hint="eastAsia"/>
                  </w:rPr>
                  <w:t>(%)</w:t>
                </w:r>
              </w:p>
            </w:tc>
          </w:sdtContent>
        </w:sdt>
        <w:sdt>
          <w:sdtPr>
            <w:tag w:val="_PLD_33029d5b919d4c0ab16430d58d169307"/>
            <w:id w:val="-532117332"/>
          </w:sdtPr>
          <w:sdtEndPr/>
          <w:sdtContent>
            <w:tc>
              <w:tcPr>
                <w:tcW w:w="1984" w:type="dxa"/>
                <w:vAlign w:val="center"/>
              </w:tcPr>
              <w:p w:rsidR="00AC5B5D" w:rsidRDefault="00AD4382">
                <w:pPr>
                  <w:jc w:val="center"/>
                </w:pPr>
                <w:r>
                  <w:rPr>
                    <w:rFonts w:hint="eastAsia"/>
                  </w:rPr>
                  <w:t>年初</w:t>
                </w:r>
                <w:proofErr w:type="gramStart"/>
                <w:r>
                  <w:rPr>
                    <w:rFonts w:hint="eastAsia"/>
                  </w:rPr>
                  <w:t>至报告</w:t>
                </w:r>
                <w:proofErr w:type="gramEnd"/>
                <w:r>
                  <w:rPr>
                    <w:rFonts w:hint="eastAsia"/>
                  </w:rPr>
                  <w:t>期末</w:t>
                </w:r>
              </w:p>
            </w:tc>
          </w:sdtContent>
        </w:sdt>
        <w:sdt>
          <w:sdtPr>
            <w:tag w:val="_PLD_21b197e457e149c993be1c42da3617bd"/>
            <w:id w:val="-1981224075"/>
          </w:sdtPr>
          <w:sdtEndPr/>
          <w:sdtContent>
            <w:tc>
              <w:tcPr>
                <w:tcW w:w="1428" w:type="dxa"/>
                <w:vAlign w:val="center"/>
              </w:tcPr>
              <w:p w:rsidR="00AC5B5D" w:rsidRDefault="00AD4382">
                <w:pPr>
                  <w:jc w:val="center"/>
                </w:pPr>
                <w:r>
                  <w:rPr>
                    <w:rFonts w:hint="eastAsia"/>
                  </w:rPr>
                  <w:t>年初</w:t>
                </w:r>
                <w:proofErr w:type="gramStart"/>
                <w:r>
                  <w:rPr>
                    <w:rFonts w:hint="eastAsia"/>
                  </w:rPr>
                  <w:t>至报告</w:t>
                </w:r>
                <w:proofErr w:type="gramEnd"/>
                <w:r>
                  <w:rPr>
                    <w:rFonts w:hint="eastAsia"/>
                  </w:rPr>
                  <w:t>期末比上年同期增减变动幅度</w:t>
                </w:r>
                <w:r>
                  <w:rPr>
                    <w:rFonts w:hint="eastAsia"/>
                  </w:rPr>
                  <w:t>(%)</w:t>
                </w:r>
              </w:p>
            </w:tc>
          </w:sdtContent>
        </w:sdt>
      </w:tr>
      <w:tr w:rsidR="00AC5B5D">
        <w:tc>
          <w:tcPr>
            <w:tcW w:w="2235" w:type="dxa"/>
            <w:vAlign w:val="center"/>
          </w:tcPr>
          <w:p w:rsidR="00AC5B5D" w:rsidRDefault="00AD4382">
            <w:r>
              <w:rPr>
                <w:rFonts w:hint="eastAsia"/>
              </w:rPr>
              <w:t>营业收入</w:t>
            </w:r>
          </w:p>
        </w:tc>
        <w:tc>
          <w:tcPr>
            <w:tcW w:w="2126" w:type="dxa"/>
            <w:vAlign w:val="center"/>
          </w:tcPr>
          <w:p w:rsidR="00AC5B5D" w:rsidRDefault="00AD4382">
            <w:pPr>
              <w:jc w:val="right"/>
              <w:rPr>
                <w:rFonts w:asciiTheme="minorEastAsia" w:eastAsiaTheme="minorEastAsia" w:hAnsiTheme="minorEastAsia"/>
              </w:rPr>
            </w:pPr>
            <w:r>
              <w:rPr>
                <w:rFonts w:asciiTheme="minorEastAsia" w:eastAsiaTheme="minorEastAsia" w:hAnsiTheme="minorEastAsia"/>
              </w:rPr>
              <w:t>1,058,324,369.01</w:t>
            </w:r>
          </w:p>
        </w:tc>
        <w:tc>
          <w:tcPr>
            <w:tcW w:w="1276" w:type="dxa"/>
            <w:vAlign w:val="center"/>
          </w:tcPr>
          <w:p w:rsidR="00AC5B5D" w:rsidRDefault="00AD4382">
            <w:pPr>
              <w:jc w:val="right"/>
              <w:rPr>
                <w:rFonts w:asciiTheme="minorEastAsia" w:eastAsiaTheme="minorEastAsia" w:hAnsiTheme="minorEastAsia"/>
              </w:rPr>
            </w:pPr>
            <w:r>
              <w:rPr>
                <w:rFonts w:asciiTheme="minorEastAsia" w:eastAsiaTheme="minorEastAsia" w:hAnsiTheme="minorEastAsia" w:hint="eastAsia"/>
              </w:rPr>
              <w:t>0.99</w:t>
            </w:r>
          </w:p>
        </w:tc>
        <w:tc>
          <w:tcPr>
            <w:tcW w:w="1984" w:type="dxa"/>
            <w:vAlign w:val="center"/>
          </w:tcPr>
          <w:p w:rsidR="00AC5B5D" w:rsidRDefault="00AD4382">
            <w:pPr>
              <w:jc w:val="right"/>
              <w:rPr>
                <w:rFonts w:asciiTheme="minorEastAsia" w:eastAsiaTheme="minorEastAsia" w:hAnsiTheme="minorEastAsia"/>
              </w:rPr>
            </w:pPr>
            <w:r>
              <w:rPr>
                <w:rFonts w:asciiTheme="minorEastAsia" w:eastAsiaTheme="minorEastAsia" w:hAnsiTheme="minorEastAsia"/>
              </w:rPr>
              <w:t>3,020,727,016.95</w:t>
            </w:r>
          </w:p>
        </w:tc>
        <w:tc>
          <w:tcPr>
            <w:tcW w:w="1428" w:type="dxa"/>
            <w:vAlign w:val="center"/>
          </w:tcPr>
          <w:p w:rsidR="00AC5B5D" w:rsidRDefault="00AD4382">
            <w:pPr>
              <w:jc w:val="right"/>
              <w:rPr>
                <w:rFonts w:asciiTheme="minorEastAsia" w:eastAsiaTheme="minorEastAsia" w:hAnsiTheme="minorEastAsia"/>
              </w:rPr>
            </w:pPr>
            <w:r>
              <w:rPr>
                <w:rFonts w:asciiTheme="minorEastAsia" w:eastAsiaTheme="minorEastAsia" w:hAnsiTheme="minorEastAsia" w:hint="eastAsia"/>
              </w:rPr>
              <w:t>6.06</w:t>
            </w:r>
          </w:p>
        </w:tc>
      </w:tr>
      <w:tr w:rsidR="00AC5B5D">
        <w:tc>
          <w:tcPr>
            <w:tcW w:w="2235" w:type="dxa"/>
            <w:vAlign w:val="center"/>
          </w:tcPr>
          <w:p w:rsidR="00AC5B5D" w:rsidRDefault="00AD4382">
            <w:r>
              <w:rPr>
                <w:rFonts w:hint="eastAsia"/>
              </w:rPr>
              <w:t>利润总额</w:t>
            </w:r>
          </w:p>
        </w:tc>
        <w:tc>
          <w:tcPr>
            <w:tcW w:w="2126" w:type="dxa"/>
            <w:vAlign w:val="center"/>
          </w:tcPr>
          <w:p w:rsidR="00AC5B5D" w:rsidRDefault="00AD4382">
            <w:pPr>
              <w:jc w:val="right"/>
              <w:rPr>
                <w:rFonts w:asciiTheme="minorEastAsia" w:eastAsiaTheme="minorEastAsia" w:hAnsiTheme="minorEastAsia"/>
              </w:rPr>
            </w:pPr>
            <w:r>
              <w:rPr>
                <w:rFonts w:asciiTheme="minorEastAsia" w:eastAsiaTheme="minorEastAsia" w:hAnsiTheme="minorEastAsia"/>
              </w:rPr>
              <w:t>32,439,324.30</w:t>
            </w:r>
          </w:p>
        </w:tc>
        <w:tc>
          <w:tcPr>
            <w:tcW w:w="1276" w:type="dxa"/>
            <w:vAlign w:val="center"/>
          </w:tcPr>
          <w:p w:rsidR="00AC5B5D" w:rsidRDefault="00AD4382">
            <w:pPr>
              <w:jc w:val="right"/>
              <w:rPr>
                <w:rFonts w:asciiTheme="minorEastAsia" w:eastAsiaTheme="minorEastAsia" w:hAnsiTheme="minorEastAsia"/>
              </w:rPr>
            </w:pPr>
            <w:r>
              <w:rPr>
                <w:rFonts w:asciiTheme="minorEastAsia" w:eastAsiaTheme="minorEastAsia" w:hAnsiTheme="minorEastAsia" w:hint="eastAsia"/>
              </w:rPr>
              <w:t>-7.27</w:t>
            </w:r>
          </w:p>
        </w:tc>
        <w:tc>
          <w:tcPr>
            <w:tcW w:w="1984" w:type="dxa"/>
            <w:vAlign w:val="center"/>
          </w:tcPr>
          <w:p w:rsidR="00AC5B5D" w:rsidRDefault="00AD4382">
            <w:pPr>
              <w:jc w:val="right"/>
              <w:rPr>
                <w:rFonts w:asciiTheme="minorEastAsia" w:eastAsiaTheme="minorEastAsia" w:hAnsiTheme="minorEastAsia"/>
              </w:rPr>
            </w:pPr>
            <w:r>
              <w:rPr>
                <w:rFonts w:asciiTheme="minorEastAsia" w:eastAsiaTheme="minorEastAsia" w:hAnsiTheme="minorEastAsia"/>
              </w:rPr>
              <w:t>188,035,632.67</w:t>
            </w:r>
          </w:p>
        </w:tc>
        <w:tc>
          <w:tcPr>
            <w:tcW w:w="1428" w:type="dxa"/>
            <w:vAlign w:val="center"/>
          </w:tcPr>
          <w:p w:rsidR="00AC5B5D" w:rsidRDefault="00AD4382">
            <w:pPr>
              <w:jc w:val="right"/>
              <w:rPr>
                <w:rFonts w:asciiTheme="minorEastAsia" w:eastAsiaTheme="minorEastAsia" w:hAnsiTheme="minorEastAsia"/>
              </w:rPr>
            </w:pPr>
            <w:r>
              <w:rPr>
                <w:rFonts w:asciiTheme="minorEastAsia" w:eastAsiaTheme="minorEastAsia" w:hAnsiTheme="minorEastAsia" w:hint="eastAsia"/>
              </w:rPr>
              <w:t>36.73</w:t>
            </w:r>
          </w:p>
        </w:tc>
      </w:tr>
      <w:tr w:rsidR="00AC5B5D">
        <w:tc>
          <w:tcPr>
            <w:tcW w:w="2235" w:type="dxa"/>
            <w:vAlign w:val="center"/>
          </w:tcPr>
          <w:p w:rsidR="00AC5B5D" w:rsidRDefault="00AD4382">
            <w:r>
              <w:rPr>
                <w:rFonts w:hint="eastAsia"/>
              </w:rPr>
              <w:t>归属于上市公司股东的净利润</w:t>
            </w:r>
          </w:p>
        </w:tc>
        <w:tc>
          <w:tcPr>
            <w:tcW w:w="2126" w:type="dxa"/>
            <w:vAlign w:val="center"/>
          </w:tcPr>
          <w:p w:rsidR="00AC5B5D" w:rsidRDefault="00AD4382">
            <w:pPr>
              <w:jc w:val="right"/>
              <w:rPr>
                <w:rFonts w:asciiTheme="minorEastAsia" w:eastAsiaTheme="minorEastAsia" w:hAnsiTheme="minorEastAsia"/>
              </w:rPr>
            </w:pPr>
            <w:r>
              <w:rPr>
                <w:rFonts w:asciiTheme="minorEastAsia" w:eastAsiaTheme="minorEastAsia" w:hAnsiTheme="minorEastAsia"/>
              </w:rPr>
              <w:t>24,492,805.72</w:t>
            </w:r>
          </w:p>
        </w:tc>
        <w:tc>
          <w:tcPr>
            <w:tcW w:w="1276" w:type="dxa"/>
            <w:vAlign w:val="center"/>
          </w:tcPr>
          <w:p w:rsidR="00AC5B5D" w:rsidRDefault="00AD4382">
            <w:pPr>
              <w:jc w:val="right"/>
              <w:rPr>
                <w:rFonts w:asciiTheme="minorEastAsia" w:eastAsiaTheme="minorEastAsia" w:hAnsiTheme="minorEastAsia"/>
              </w:rPr>
            </w:pPr>
            <w:r>
              <w:rPr>
                <w:rFonts w:asciiTheme="minorEastAsia" w:eastAsiaTheme="minorEastAsia" w:hAnsiTheme="minorEastAsia" w:hint="eastAsia"/>
              </w:rPr>
              <w:t>-1.09</w:t>
            </w:r>
          </w:p>
        </w:tc>
        <w:tc>
          <w:tcPr>
            <w:tcW w:w="1984" w:type="dxa"/>
            <w:vAlign w:val="center"/>
          </w:tcPr>
          <w:p w:rsidR="00AC5B5D" w:rsidRDefault="00AD4382">
            <w:pPr>
              <w:jc w:val="right"/>
              <w:rPr>
                <w:rFonts w:asciiTheme="minorEastAsia" w:eastAsiaTheme="minorEastAsia" w:hAnsiTheme="minorEastAsia"/>
              </w:rPr>
            </w:pPr>
            <w:r>
              <w:rPr>
                <w:rFonts w:asciiTheme="minorEastAsia" w:eastAsiaTheme="minorEastAsia" w:hAnsiTheme="minorEastAsia"/>
              </w:rPr>
              <w:t>137,038,388.71</w:t>
            </w:r>
          </w:p>
        </w:tc>
        <w:tc>
          <w:tcPr>
            <w:tcW w:w="1428" w:type="dxa"/>
            <w:vAlign w:val="center"/>
          </w:tcPr>
          <w:p w:rsidR="00AC5B5D" w:rsidRDefault="00AD4382">
            <w:pPr>
              <w:jc w:val="right"/>
              <w:rPr>
                <w:rFonts w:asciiTheme="minorEastAsia" w:eastAsiaTheme="minorEastAsia" w:hAnsiTheme="minorEastAsia"/>
              </w:rPr>
            </w:pPr>
            <w:r>
              <w:rPr>
                <w:rFonts w:asciiTheme="minorEastAsia" w:eastAsiaTheme="minorEastAsia" w:hAnsiTheme="minorEastAsia" w:hint="eastAsia"/>
              </w:rPr>
              <w:t>36.40</w:t>
            </w:r>
          </w:p>
        </w:tc>
      </w:tr>
      <w:tr w:rsidR="00AC5B5D">
        <w:tc>
          <w:tcPr>
            <w:tcW w:w="2235" w:type="dxa"/>
            <w:vAlign w:val="center"/>
          </w:tcPr>
          <w:p w:rsidR="00AC5B5D" w:rsidRDefault="00AD4382">
            <w:r>
              <w:rPr>
                <w:rFonts w:hint="eastAsia"/>
              </w:rPr>
              <w:t>归属于上市公司股东的扣除非经常性损益的净利润</w:t>
            </w:r>
          </w:p>
        </w:tc>
        <w:tc>
          <w:tcPr>
            <w:tcW w:w="2126" w:type="dxa"/>
            <w:vAlign w:val="center"/>
          </w:tcPr>
          <w:p w:rsidR="00AC5B5D" w:rsidRDefault="00AD4382">
            <w:pPr>
              <w:jc w:val="right"/>
              <w:rPr>
                <w:rFonts w:asciiTheme="minorEastAsia" w:eastAsiaTheme="minorEastAsia" w:hAnsiTheme="minorEastAsia"/>
              </w:rPr>
            </w:pPr>
            <w:r>
              <w:rPr>
                <w:rFonts w:asciiTheme="minorEastAsia" w:eastAsiaTheme="minorEastAsia" w:hAnsiTheme="minorEastAsia"/>
              </w:rPr>
              <w:t>25,748,070.74</w:t>
            </w:r>
          </w:p>
        </w:tc>
        <w:tc>
          <w:tcPr>
            <w:tcW w:w="1276" w:type="dxa"/>
            <w:vAlign w:val="center"/>
          </w:tcPr>
          <w:p w:rsidR="00AC5B5D" w:rsidRDefault="00AD4382">
            <w:pPr>
              <w:jc w:val="right"/>
              <w:rPr>
                <w:rFonts w:asciiTheme="minorEastAsia" w:eastAsiaTheme="minorEastAsia" w:hAnsiTheme="minorEastAsia"/>
              </w:rPr>
            </w:pPr>
            <w:r>
              <w:rPr>
                <w:rFonts w:asciiTheme="minorEastAsia" w:eastAsiaTheme="minorEastAsia" w:hAnsiTheme="minorEastAsia" w:hint="eastAsia"/>
              </w:rPr>
              <w:t>3.55</w:t>
            </w:r>
          </w:p>
        </w:tc>
        <w:tc>
          <w:tcPr>
            <w:tcW w:w="1984" w:type="dxa"/>
            <w:vAlign w:val="center"/>
          </w:tcPr>
          <w:p w:rsidR="00AC5B5D" w:rsidRDefault="00AD4382">
            <w:pPr>
              <w:jc w:val="right"/>
              <w:rPr>
                <w:rFonts w:asciiTheme="minorEastAsia" w:eastAsiaTheme="minorEastAsia" w:hAnsiTheme="minorEastAsia"/>
              </w:rPr>
            </w:pPr>
            <w:r>
              <w:rPr>
                <w:rFonts w:asciiTheme="minorEastAsia" w:eastAsiaTheme="minorEastAsia" w:hAnsiTheme="minorEastAsia"/>
              </w:rPr>
              <w:t>139,582,522.2</w:t>
            </w:r>
            <w:r w:rsidR="000D4D1A">
              <w:rPr>
                <w:rFonts w:asciiTheme="minorEastAsia" w:eastAsiaTheme="minorEastAsia" w:hAnsiTheme="minorEastAsia" w:hint="eastAsia"/>
              </w:rPr>
              <w:t>0</w:t>
            </w:r>
          </w:p>
        </w:tc>
        <w:tc>
          <w:tcPr>
            <w:tcW w:w="1428" w:type="dxa"/>
            <w:vAlign w:val="center"/>
          </w:tcPr>
          <w:p w:rsidR="00AC5B5D" w:rsidRDefault="00AD4382">
            <w:pPr>
              <w:jc w:val="right"/>
              <w:rPr>
                <w:rFonts w:asciiTheme="minorEastAsia" w:eastAsiaTheme="minorEastAsia" w:hAnsiTheme="minorEastAsia"/>
              </w:rPr>
            </w:pPr>
            <w:r>
              <w:rPr>
                <w:rFonts w:asciiTheme="minorEastAsia" w:eastAsiaTheme="minorEastAsia" w:hAnsiTheme="minorEastAsia" w:hint="eastAsia"/>
              </w:rPr>
              <w:t>37.36</w:t>
            </w:r>
          </w:p>
        </w:tc>
      </w:tr>
      <w:tr w:rsidR="00AC5B5D">
        <w:tc>
          <w:tcPr>
            <w:tcW w:w="2235" w:type="dxa"/>
            <w:vAlign w:val="center"/>
          </w:tcPr>
          <w:p w:rsidR="00AC5B5D" w:rsidRDefault="00AD4382">
            <w:r>
              <w:rPr>
                <w:rFonts w:hint="eastAsia"/>
              </w:rPr>
              <w:t>经营活动产生的现金流量净额</w:t>
            </w:r>
          </w:p>
        </w:tc>
        <w:tc>
          <w:tcPr>
            <w:tcW w:w="2126" w:type="dxa"/>
            <w:vAlign w:val="center"/>
          </w:tcPr>
          <w:p w:rsidR="00AC5B5D" w:rsidRDefault="00AD4382">
            <w:pPr>
              <w:jc w:val="center"/>
              <w:rPr>
                <w:highlight w:val="yellow"/>
              </w:rPr>
            </w:pPr>
            <w:r>
              <w:rPr>
                <w:rFonts w:hint="eastAsia"/>
              </w:rPr>
              <w:t>不适用</w:t>
            </w:r>
          </w:p>
        </w:tc>
        <w:tc>
          <w:tcPr>
            <w:tcW w:w="1276" w:type="dxa"/>
            <w:vAlign w:val="center"/>
          </w:tcPr>
          <w:p w:rsidR="00AC5B5D" w:rsidRDefault="00AD4382">
            <w:pPr>
              <w:jc w:val="center"/>
            </w:pPr>
            <w:r>
              <w:rPr>
                <w:rFonts w:hint="eastAsia"/>
              </w:rPr>
              <w:t>不适用</w:t>
            </w:r>
          </w:p>
        </w:tc>
        <w:tc>
          <w:tcPr>
            <w:tcW w:w="1984" w:type="dxa"/>
            <w:vAlign w:val="center"/>
          </w:tcPr>
          <w:p w:rsidR="00AC5B5D" w:rsidRDefault="00841023">
            <w:pPr>
              <w:jc w:val="right"/>
              <w:rPr>
                <w:rFonts w:asciiTheme="minorEastAsia" w:eastAsiaTheme="minorEastAsia" w:hAnsiTheme="minorEastAsia"/>
              </w:rPr>
            </w:pPr>
            <w:r w:rsidRPr="00841023">
              <w:rPr>
                <w:rFonts w:asciiTheme="minorEastAsia" w:eastAsiaTheme="minorEastAsia" w:hAnsiTheme="minorEastAsia"/>
              </w:rPr>
              <w:t>-294,935,854.67</w:t>
            </w:r>
          </w:p>
        </w:tc>
        <w:tc>
          <w:tcPr>
            <w:tcW w:w="1428" w:type="dxa"/>
            <w:vAlign w:val="center"/>
          </w:tcPr>
          <w:p w:rsidR="00AC5B5D" w:rsidRDefault="00AD4382">
            <w:pPr>
              <w:jc w:val="right"/>
            </w:pPr>
            <w:r>
              <w:rPr>
                <w:rFonts w:hint="eastAsia"/>
              </w:rPr>
              <w:t>不适用</w:t>
            </w:r>
          </w:p>
        </w:tc>
      </w:tr>
      <w:tr w:rsidR="00AC5B5D">
        <w:tc>
          <w:tcPr>
            <w:tcW w:w="2235" w:type="dxa"/>
            <w:vAlign w:val="center"/>
          </w:tcPr>
          <w:p w:rsidR="00AC5B5D" w:rsidRDefault="00AD4382">
            <w:r>
              <w:rPr>
                <w:rFonts w:hint="eastAsia"/>
              </w:rPr>
              <w:t>基本每股收益（元</w:t>
            </w:r>
            <w:r>
              <w:rPr>
                <w:rFonts w:hint="eastAsia"/>
              </w:rPr>
              <w:t>/</w:t>
            </w:r>
            <w:r>
              <w:rPr>
                <w:rFonts w:hint="eastAsia"/>
              </w:rPr>
              <w:t>股）</w:t>
            </w:r>
          </w:p>
        </w:tc>
        <w:tc>
          <w:tcPr>
            <w:tcW w:w="2126" w:type="dxa"/>
            <w:vAlign w:val="center"/>
          </w:tcPr>
          <w:p w:rsidR="00AC5B5D" w:rsidRDefault="00AD4382">
            <w:pPr>
              <w:jc w:val="right"/>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0.04</w:t>
            </w:r>
          </w:p>
        </w:tc>
        <w:tc>
          <w:tcPr>
            <w:tcW w:w="1276" w:type="dxa"/>
            <w:vAlign w:val="center"/>
          </w:tcPr>
          <w:p w:rsidR="00AC5B5D" w:rsidRDefault="00AD4382">
            <w:pPr>
              <w:jc w:val="right"/>
              <w:rPr>
                <w:rFonts w:asciiTheme="minorEastAsia" w:eastAsiaTheme="minorEastAsia" w:hAnsiTheme="minorEastAsia"/>
              </w:rPr>
            </w:pPr>
            <w:r>
              <w:rPr>
                <w:rFonts w:asciiTheme="minorEastAsia" w:eastAsiaTheme="minorEastAsia" w:hAnsiTheme="minorEastAsia" w:hint="eastAsia"/>
              </w:rPr>
              <w:t>0.00</w:t>
            </w:r>
          </w:p>
        </w:tc>
        <w:tc>
          <w:tcPr>
            <w:tcW w:w="1984" w:type="dxa"/>
            <w:vAlign w:val="center"/>
          </w:tcPr>
          <w:p w:rsidR="00AC5B5D" w:rsidRDefault="00AD4382">
            <w:pPr>
              <w:jc w:val="right"/>
              <w:rPr>
                <w:rFonts w:asciiTheme="minorEastAsia" w:eastAsiaTheme="minorEastAsia" w:hAnsiTheme="minorEastAsia"/>
              </w:rPr>
            </w:pPr>
            <w:r>
              <w:rPr>
                <w:rFonts w:asciiTheme="minorEastAsia" w:eastAsiaTheme="minorEastAsia" w:hAnsiTheme="minorEastAsia"/>
              </w:rPr>
              <w:t>0.22</w:t>
            </w:r>
          </w:p>
        </w:tc>
        <w:tc>
          <w:tcPr>
            <w:tcW w:w="1428" w:type="dxa"/>
            <w:vAlign w:val="center"/>
          </w:tcPr>
          <w:p w:rsidR="00AC5B5D" w:rsidRDefault="00AD4382">
            <w:pPr>
              <w:jc w:val="right"/>
              <w:rPr>
                <w:rFonts w:asciiTheme="minorEastAsia" w:eastAsiaTheme="minorEastAsia" w:hAnsiTheme="minorEastAsia"/>
              </w:rPr>
            </w:pPr>
            <w:r>
              <w:rPr>
                <w:rFonts w:asciiTheme="minorEastAsia" w:eastAsiaTheme="minorEastAsia" w:hAnsiTheme="minorEastAsia" w:hint="eastAsia"/>
              </w:rPr>
              <w:t>37.50</w:t>
            </w:r>
          </w:p>
        </w:tc>
      </w:tr>
      <w:tr w:rsidR="00AC5B5D">
        <w:tc>
          <w:tcPr>
            <w:tcW w:w="2235" w:type="dxa"/>
            <w:vAlign w:val="center"/>
          </w:tcPr>
          <w:p w:rsidR="00AC5B5D" w:rsidRDefault="00AD4382">
            <w:r>
              <w:rPr>
                <w:rFonts w:hint="eastAsia"/>
              </w:rPr>
              <w:lastRenderedPageBreak/>
              <w:t>稀释每股收益（元</w:t>
            </w:r>
            <w:r>
              <w:rPr>
                <w:rFonts w:hint="eastAsia"/>
              </w:rPr>
              <w:t>/</w:t>
            </w:r>
            <w:r>
              <w:rPr>
                <w:rFonts w:hint="eastAsia"/>
              </w:rPr>
              <w:t>股）</w:t>
            </w:r>
          </w:p>
        </w:tc>
        <w:tc>
          <w:tcPr>
            <w:tcW w:w="2126" w:type="dxa"/>
            <w:vAlign w:val="center"/>
          </w:tcPr>
          <w:p w:rsidR="00AC5B5D" w:rsidRDefault="00AD4382">
            <w:pPr>
              <w:jc w:val="right"/>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0.04</w:t>
            </w:r>
          </w:p>
        </w:tc>
        <w:tc>
          <w:tcPr>
            <w:tcW w:w="1276" w:type="dxa"/>
            <w:vAlign w:val="center"/>
          </w:tcPr>
          <w:p w:rsidR="00AC5B5D" w:rsidRDefault="00AD4382">
            <w:pPr>
              <w:jc w:val="right"/>
              <w:rPr>
                <w:rFonts w:asciiTheme="minorEastAsia" w:eastAsiaTheme="minorEastAsia" w:hAnsiTheme="minorEastAsia"/>
              </w:rPr>
            </w:pPr>
            <w:r>
              <w:rPr>
                <w:rFonts w:asciiTheme="minorEastAsia" w:eastAsiaTheme="minorEastAsia" w:hAnsiTheme="minorEastAsia" w:hint="eastAsia"/>
              </w:rPr>
              <w:t>0.00</w:t>
            </w:r>
          </w:p>
        </w:tc>
        <w:tc>
          <w:tcPr>
            <w:tcW w:w="1984" w:type="dxa"/>
            <w:vAlign w:val="center"/>
          </w:tcPr>
          <w:p w:rsidR="00AC5B5D" w:rsidRDefault="00AD4382">
            <w:pPr>
              <w:jc w:val="right"/>
              <w:rPr>
                <w:rFonts w:asciiTheme="minorEastAsia" w:eastAsiaTheme="minorEastAsia" w:hAnsiTheme="minorEastAsia"/>
              </w:rPr>
            </w:pPr>
            <w:r>
              <w:rPr>
                <w:rFonts w:asciiTheme="minorEastAsia" w:eastAsiaTheme="minorEastAsia" w:hAnsiTheme="minorEastAsia"/>
              </w:rPr>
              <w:t>0.22</w:t>
            </w:r>
          </w:p>
        </w:tc>
        <w:tc>
          <w:tcPr>
            <w:tcW w:w="1428" w:type="dxa"/>
            <w:vAlign w:val="center"/>
          </w:tcPr>
          <w:p w:rsidR="00AC5B5D" w:rsidRDefault="00AD4382">
            <w:pPr>
              <w:jc w:val="right"/>
              <w:rPr>
                <w:rFonts w:asciiTheme="minorEastAsia" w:eastAsiaTheme="minorEastAsia" w:hAnsiTheme="minorEastAsia"/>
              </w:rPr>
            </w:pPr>
            <w:r>
              <w:rPr>
                <w:rFonts w:asciiTheme="minorEastAsia" w:eastAsiaTheme="minorEastAsia" w:hAnsiTheme="minorEastAsia" w:hint="eastAsia"/>
              </w:rPr>
              <w:t>37.50</w:t>
            </w:r>
          </w:p>
        </w:tc>
      </w:tr>
      <w:tr w:rsidR="00AC5B5D">
        <w:tc>
          <w:tcPr>
            <w:tcW w:w="2235" w:type="dxa"/>
            <w:vAlign w:val="center"/>
          </w:tcPr>
          <w:p w:rsidR="00AC5B5D" w:rsidRDefault="00AD4382">
            <w:r>
              <w:rPr>
                <w:rFonts w:hint="eastAsia"/>
              </w:rPr>
              <w:t>加权平均净资产收益率</w:t>
            </w:r>
            <w:r>
              <w:t>（</w:t>
            </w:r>
            <w:r>
              <w:rPr>
                <w:rFonts w:hint="eastAsia"/>
              </w:rPr>
              <w:t>%</w:t>
            </w:r>
            <w:r>
              <w:t>）</w:t>
            </w:r>
          </w:p>
        </w:tc>
        <w:tc>
          <w:tcPr>
            <w:tcW w:w="2126" w:type="dxa"/>
            <w:vAlign w:val="center"/>
          </w:tcPr>
          <w:p w:rsidR="00AC5B5D" w:rsidRDefault="00AD4382">
            <w:pPr>
              <w:jc w:val="right"/>
              <w:rPr>
                <w:rFonts w:asciiTheme="minorEastAsia" w:eastAsiaTheme="minorEastAsia" w:hAnsiTheme="minorEastAsia"/>
              </w:rPr>
            </w:pPr>
            <w:r>
              <w:rPr>
                <w:rFonts w:asciiTheme="minorEastAsia" w:eastAsiaTheme="minorEastAsia" w:hAnsiTheme="minorEastAsia" w:hint="eastAsia"/>
              </w:rPr>
              <w:t>1.08</w:t>
            </w:r>
          </w:p>
        </w:tc>
        <w:tc>
          <w:tcPr>
            <w:tcW w:w="1276" w:type="dxa"/>
            <w:vAlign w:val="center"/>
          </w:tcPr>
          <w:p w:rsidR="00AC5B5D" w:rsidRDefault="00AD4382">
            <w:pPr>
              <w:jc w:val="right"/>
              <w:rPr>
                <w:rFonts w:asciiTheme="minorEastAsia" w:eastAsiaTheme="minorEastAsia" w:hAnsiTheme="minorEastAsia"/>
              </w:rPr>
            </w:pPr>
            <w:r>
              <w:rPr>
                <w:rFonts w:asciiTheme="minorEastAsia" w:eastAsiaTheme="minorEastAsia" w:hAnsiTheme="minorEastAsia" w:hint="eastAsia"/>
              </w:rPr>
              <w:t>增加</w:t>
            </w:r>
            <w:r>
              <w:rPr>
                <w:rFonts w:asciiTheme="minorEastAsia" w:eastAsiaTheme="minorEastAsia" w:hAnsiTheme="minorEastAsia"/>
              </w:rPr>
              <w:t>0.01个百分点</w:t>
            </w:r>
          </w:p>
        </w:tc>
        <w:tc>
          <w:tcPr>
            <w:tcW w:w="1984" w:type="dxa"/>
            <w:vAlign w:val="center"/>
          </w:tcPr>
          <w:p w:rsidR="00AC5B5D" w:rsidRDefault="00AD4382">
            <w:pPr>
              <w:jc w:val="right"/>
              <w:rPr>
                <w:rFonts w:asciiTheme="minorEastAsia" w:eastAsiaTheme="minorEastAsia" w:hAnsiTheme="minorEastAsia"/>
              </w:rPr>
            </w:pPr>
            <w:r>
              <w:rPr>
                <w:rFonts w:asciiTheme="minorEastAsia" w:eastAsiaTheme="minorEastAsia" w:hAnsiTheme="minorEastAsia" w:hint="eastAsia"/>
              </w:rPr>
              <w:t>5.77</w:t>
            </w:r>
          </w:p>
        </w:tc>
        <w:tc>
          <w:tcPr>
            <w:tcW w:w="1428" w:type="dxa"/>
            <w:vAlign w:val="center"/>
          </w:tcPr>
          <w:p w:rsidR="00AC5B5D" w:rsidRDefault="00AD4382">
            <w:pPr>
              <w:jc w:val="right"/>
            </w:pPr>
            <w:r>
              <w:rPr>
                <w:rFonts w:hint="eastAsia"/>
              </w:rPr>
              <w:t>增加</w:t>
            </w:r>
            <w:r>
              <w:rPr>
                <w:rFonts w:hint="eastAsia"/>
              </w:rPr>
              <w:t>1.42</w:t>
            </w:r>
            <w:r>
              <w:rPr>
                <w:rFonts w:hint="eastAsia"/>
              </w:rPr>
              <w:t>个百分点</w:t>
            </w:r>
          </w:p>
        </w:tc>
      </w:tr>
      <w:tr w:rsidR="00AC5B5D">
        <w:tc>
          <w:tcPr>
            <w:tcW w:w="2235" w:type="dxa"/>
            <w:vAlign w:val="center"/>
          </w:tcPr>
          <w:p w:rsidR="00AC5B5D" w:rsidRDefault="00AC5B5D"/>
        </w:tc>
        <w:sdt>
          <w:sdtPr>
            <w:tag w:val="_PLD_f6c4ae82ae064b1b82a8bc744f160c06"/>
            <w:id w:val="1193966187"/>
          </w:sdtPr>
          <w:sdtEndPr/>
          <w:sdtContent>
            <w:tc>
              <w:tcPr>
                <w:tcW w:w="2126" w:type="dxa"/>
                <w:vAlign w:val="center"/>
              </w:tcPr>
              <w:p w:rsidR="00AC5B5D" w:rsidRDefault="00AD4382">
                <w:pPr>
                  <w:jc w:val="center"/>
                </w:pPr>
                <w:r>
                  <w:rPr>
                    <w:rFonts w:hint="eastAsia"/>
                  </w:rPr>
                  <w:t>本报告期末</w:t>
                </w:r>
              </w:p>
            </w:tc>
          </w:sdtContent>
        </w:sdt>
        <w:sdt>
          <w:sdtPr>
            <w:tag w:val="_PLD_f85bddc7fab447fabd8b7e29f974da8d"/>
            <w:id w:val="-1354412967"/>
          </w:sdtPr>
          <w:sdtEndPr/>
          <w:sdtContent>
            <w:tc>
              <w:tcPr>
                <w:tcW w:w="3260" w:type="dxa"/>
                <w:gridSpan w:val="2"/>
                <w:vAlign w:val="center"/>
              </w:tcPr>
              <w:p w:rsidR="00AC5B5D" w:rsidRDefault="00AD4382">
                <w:pPr>
                  <w:jc w:val="center"/>
                </w:pPr>
                <w:r>
                  <w:rPr>
                    <w:rFonts w:hint="eastAsia"/>
                  </w:rPr>
                  <w:t>上年度末</w:t>
                </w:r>
              </w:p>
            </w:tc>
          </w:sdtContent>
        </w:sdt>
        <w:sdt>
          <w:sdtPr>
            <w:tag w:val="_PLD_3ae2f5fcae354a3da0333b3244ba14a9"/>
            <w:id w:val="1430238749"/>
          </w:sdtPr>
          <w:sdtEndPr/>
          <w:sdtContent>
            <w:tc>
              <w:tcPr>
                <w:tcW w:w="1428" w:type="dxa"/>
                <w:vAlign w:val="center"/>
              </w:tcPr>
              <w:p w:rsidR="00AC5B5D" w:rsidRDefault="00AD4382">
                <w:pPr>
                  <w:jc w:val="center"/>
                </w:pPr>
                <w:r>
                  <w:rPr>
                    <w:rFonts w:hint="eastAsia"/>
                  </w:rPr>
                  <w:t>本报告期末比上年度末增减变动幅度</w:t>
                </w:r>
                <w:r>
                  <w:rPr>
                    <w:rFonts w:hint="eastAsia"/>
                  </w:rPr>
                  <w:t>(%)</w:t>
                </w:r>
              </w:p>
            </w:tc>
          </w:sdtContent>
        </w:sdt>
      </w:tr>
      <w:tr w:rsidR="00AC5B5D">
        <w:tc>
          <w:tcPr>
            <w:tcW w:w="2235" w:type="dxa"/>
            <w:vAlign w:val="center"/>
          </w:tcPr>
          <w:p w:rsidR="00AC5B5D" w:rsidRDefault="00AD4382">
            <w:r>
              <w:rPr>
                <w:rFonts w:hint="eastAsia"/>
              </w:rPr>
              <w:t>总资产</w:t>
            </w:r>
          </w:p>
        </w:tc>
        <w:tc>
          <w:tcPr>
            <w:tcW w:w="2126" w:type="dxa"/>
            <w:vAlign w:val="center"/>
          </w:tcPr>
          <w:p w:rsidR="00AC5B5D" w:rsidRDefault="00AD4382">
            <w:pPr>
              <w:jc w:val="right"/>
              <w:rPr>
                <w:rFonts w:asciiTheme="minorEastAsia" w:eastAsiaTheme="minorEastAsia" w:hAnsiTheme="minorEastAsia"/>
              </w:rPr>
            </w:pPr>
            <w:r>
              <w:rPr>
                <w:rFonts w:asciiTheme="minorEastAsia" w:eastAsiaTheme="minorEastAsia" w:hAnsiTheme="minorEastAsia"/>
              </w:rPr>
              <w:t>10,016,472,646.66</w:t>
            </w:r>
          </w:p>
        </w:tc>
        <w:tc>
          <w:tcPr>
            <w:tcW w:w="3260" w:type="dxa"/>
            <w:gridSpan w:val="2"/>
            <w:vAlign w:val="center"/>
          </w:tcPr>
          <w:p w:rsidR="00AC5B5D" w:rsidRDefault="00AD4382">
            <w:pPr>
              <w:jc w:val="right"/>
              <w:rPr>
                <w:rFonts w:asciiTheme="minorEastAsia" w:eastAsiaTheme="minorEastAsia" w:hAnsiTheme="minorEastAsia"/>
              </w:rPr>
            </w:pPr>
            <w:r>
              <w:rPr>
                <w:rFonts w:asciiTheme="minorEastAsia" w:eastAsiaTheme="minorEastAsia" w:hAnsiTheme="minorEastAsia"/>
              </w:rPr>
              <w:t>10,150,046,865.47</w:t>
            </w:r>
          </w:p>
        </w:tc>
        <w:tc>
          <w:tcPr>
            <w:tcW w:w="1428" w:type="dxa"/>
            <w:vAlign w:val="center"/>
          </w:tcPr>
          <w:p w:rsidR="00AC5B5D" w:rsidRDefault="00AD4382">
            <w:pPr>
              <w:jc w:val="right"/>
              <w:rPr>
                <w:rFonts w:ascii="宋体" w:hAnsi="宋体"/>
              </w:rPr>
            </w:pPr>
            <w:r>
              <w:rPr>
                <w:rFonts w:ascii="宋体" w:hAnsi="宋体" w:hint="eastAsia"/>
              </w:rPr>
              <w:t>-1.32</w:t>
            </w:r>
          </w:p>
        </w:tc>
      </w:tr>
      <w:tr w:rsidR="00AC5B5D">
        <w:tc>
          <w:tcPr>
            <w:tcW w:w="2235" w:type="dxa"/>
            <w:vAlign w:val="center"/>
          </w:tcPr>
          <w:p w:rsidR="00AC5B5D" w:rsidRDefault="00AD4382">
            <w:r>
              <w:rPr>
                <w:rFonts w:hint="eastAsia"/>
              </w:rPr>
              <w:t>归属于上市公司股东的所有者权益</w:t>
            </w:r>
          </w:p>
        </w:tc>
        <w:tc>
          <w:tcPr>
            <w:tcW w:w="2126" w:type="dxa"/>
            <w:vAlign w:val="center"/>
          </w:tcPr>
          <w:p w:rsidR="00AC5B5D" w:rsidRDefault="00AD4382">
            <w:pPr>
              <w:jc w:val="right"/>
              <w:rPr>
                <w:rFonts w:asciiTheme="minorEastAsia" w:eastAsiaTheme="minorEastAsia" w:hAnsiTheme="minorEastAsia"/>
              </w:rPr>
            </w:pPr>
            <w:r>
              <w:rPr>
                <w:rFonts w:asciiTheme="minorEastAsia" w:eastAsiaTheme="minorEastAsia" w:hAnsiTheme="minorEastAsia"/>
              </w:rPr>
              <w:t>2,417,361,554.61</w:t>
            </w:r>
          </w:p>
        </w:tc>
        <w:tc>
          <w:tcPr>
            <w:tcW w:w="3260" w:type="dxa"/>
            <w:gridSpan w:val="2"/>
            <w:vAlign w:val="center"/>
          </w:tcPr>
          <w:p w:rsidR="00AC5B5D" w:rsidRDefault="00AD4382">
            <w:pPr>
              <w:jc w:val="right"/>
              <w:rPr>
                <w:rFonts w:asciiTheme="minorEastAsia" w:eastAsiaTheme="minorEastAsia" w:hAnsiTheme="minorEastAsia"/>
              </w:rPr>
            </w:pPr>
            <w:r>
              <w:rPr>
                <w:rFonts w:asciiTheme="minorEastAsia" w:eastAsiaTheme="minorEastAsia" w:hAnsiTheme="minorEastAsia"/>
              </w:rPr>
              <w:t>2,350,251,759.20</w:t>
            </w:r>
          </w:p>
        </w:tc>
        <w:tc>
          <w:tcPr>
            <w:tcW w:w="1428" w:type="dxa"/>
            <w:vAlign w:val="center"/>
          </w:tcPr>
          <w:p w:rsidR="00AC5B5D" w:rsidRDefault="00AD4382">
            <w:pPr>
              <w:jc w:val="right"/>
              <w:rPr>
                <w:rFonts w:ascii="宋体" w:hAnsi="宋体"/>
              </w:rPr>
            </w:pPr>
            <w:r>
              <w:rPr>
                <w:rFonts w:ascii="宋体" w:hAnsi="宋体" w:hint="eastAsia"/>
              </w:rPr>
              <w:t>2.86</w:t>
            </w:r>
          </w:p>
        </w:tc>
      </w:tr>
    </w:tbl>
    <w:p w:rsidR="00AC5B5D" w:rsidRDefault="00AD4382">
      <w:pPr>
        <w:spacing w:line="360" w:lineRule="auto"/>
        <w:rPr>
          <w:rFonts w:cs="宋体"/>
        </w:rPr>
      </w:pPr>
      <w:r>
        <w:rPr>
          <w:rFonts w:cs="宋体" w:hint="eastAsia"/>
        </w:rPr>
        <w:t>注：“本报告期”指本季度初至本季度末</w:t>
      </w:r>
      <w:r>
        <w:rPr>
          <w:rFonts w:cs="宋体" w:hint="eastAsia"/>
        </w:rPr>
        <w:t>3</w:t>
      </w:r>
      <w:r>
        <w:rPr>
          <w:rFonts w:cs="宋体" w:hint="eastAsia"/>
        </w:rPr>
        <w:t>个月期间，下同。</w:t>
      </w:r>
    </w:p>
    <w:p w:rsidR="00AC5B5D" w:rsidRDefault="00AC5B5D">
      <w:pPr>
        <w:spacing w:line="360" w:lineRule="auto"/>
        <w:rPr>
          <w:rFonts w:cs="宋体"/>
        </w:rPr>
      </w:pPr>
    </w:p>
    <w:p w:rsidR="00AC5B5D" w:rsidRDefault="00AD4382">
      <w:pPr>
        <w:pStyle w:val="2"/>
        <w:numPr>
          <w:ilvl w:val="0"/>
          <w:numId w:val="3"/>
        </w:numPr>
        <w:tabs>
          <w:tab w:val="left" w:pos="360"/>
          <w:tab w:val="left" w:pos="728"/>
        </w:tabs>
        <w:spacing w:before="0" w:after="0" w:line="360" w:lineRule="auto"/>
      </w:pPr>
      <w:bookmarkStart w:id="4" w:name="_Hlk24640273"/>
      <w:bookmarkStart w:id="5" w:name="_Hlk83628548"/>
      <w:bookmarkStart w:id="6" w:name="_Hlk41554412"/>
      <w:bookmarkStart w:id="7" w:name="_Hlk177137165"/>
      <w:bookmarkStart w:id="8" w:name="_Hlk176867619"/>
      <w:bookmarkEnd w:id="4"/>
      <w:bookmarkEnd w:id="5"/>
      <w:r>
        <w:rPr>
          <w:rFonts w:hint="eastAsia"/>
        </w:rPr>
        <w:t>非经常性损益项目和金额</w:t>
      </w:r>
    </w:p>
    <w:sdt>
      <w:sdtPr>
        <w:alias w:val="是否适用：扣除非经常性损益项目和金额[双击切换]"/>
        <w:tag w:val="_GBC_448408c8f06d46b4a91a17fd3243f936"/>
        <w:id w:val="-895202496"/>
        <w:placeholder>
          <w:docPart w:val="GBC22222222222222222222222222222"/>
        </w:placeholder>
      </w:sdtPr>
      <w:sdtEndPr/>
      <w:sdtContent>
        <w:p w:rsidR="00AC5B5D" w:rsidRDefault="006F1606">
          <w:r>
            <w:rPr>
              <w:rFonts w:ascii="宋体" w:hAnsi="宋体"/>
            </w:rPr>
            <w:fldChar w:fldCharType="begin"/>
          </w:r>
          <w:r w:rsidR="00AD4382">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sidR="00AD4382">
            <w:rPr>
              <w:rFonts w:ascii="宋体" w:hAnsi="宋体"/>
            </w:rPr>
            <w:instrText xml:space="preserve"> MACROBUTTON  SnrToggleCheckbox □不适用 </w:instrText>
          </w:r>
          <w:r>
            <w:rPr>
              <w:rFonts w:ascii="宋体" w:hAnsi="宋体"/>
            </w:rPr>
            <w:fldChar w:fldCharType="end"/>
          </w:r>
        </w:p>
      </w:sdtContent>
    </w:sdt>
    <w:p w:rsidR="00AC5B5D" w:rsidRDefault="00AD4382">
      <w:pPr>
        <w:jc w:val="right"/>
      </w:pPr>
      <w:r>
        <w:rPr>
          <w:rFonts w:hint="eastAsia"/>
        </w:rPr>
        <w:t>单位</w:t>
      </w:r>
      <w:r>
        <w:rPr>
          <w:rFonts w:hint="eastAsia"/>
        </w:rPr>
        <w:t>:</w:t>
      </w:r>
      <w:sdt>
        <w:sdtPr>
          <w:rPr>
            <w:rFonts w:hint="eastAsia"/>
          </w:rPr>
          <w:alias w:val="单位：扣除非经常性损益项目和金额"/>
          <w:tag w:val="_GBC_a9fc9b449e8e4c6b98909fd2474bc0ae"/>
          <w:id w:val="970020696"/>
          <w:placeholder>
            <w:docPart w:val="GBC22222222222222222222222222222"/>
          </w:placeholder>
          <w:dataBinding w:prefixMappings="xmlns:clcid-ci-qr='clcid-ci-qr'" w:xpath="/*/clcid-ci-qr:DanWeiKouChuFeiJingChangXingSunYiXiangMuHeJinE[not(@periodRef)]" w:storeItemID="{42DEBF9A-6816-48AE-BADD-E3125C474CD9}"/>
          <w:comboBox w:lastValue="元">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w:t>
      </w:r>
      <w:r>
        <w:rPr>
          <w:rFonts w:hint="eastAsia"/>
        </w:rPr>
        <w:t>币种</w:t>
      </w:r>
      <w:r>
        <w:rPr>
          <w:rFonts w:hint="eastAsia"/>
        </w:rPr>
        <w:t>:</w:t>
      </w:r>
      <w:sdt>
        <w:sdtPr>
          <w:rPr>
            <w:rFonts w:hint="eastAsia"/>
          </w:rPr>
          <w:alias w:val="币种：扣除非经常性损益项目和金额"/>
          <w:tag w:val="_GBC_70a8fc63f8754847b9bd8e7c4d7797f6"/>
          <w:id w:val="296118226"/>
          <w:placeholder>
            <w:docPart w:val="GBC22222222222222222222222222222"/>
          </w:placeholder>
          <w:dataBinding w:prefixMappings="xmlns:clcid-ci-qr='clcid-ci-qr'" w:xpath="/*/clcid-ci-qr:BiZhongKouChuFeiJingChangXingSunYiXiangMuHeJinE[not(@periodRef)]" w:storeItemID="{42DEBF9A-6816-48AE-BADD-E3125C474CD9}"/>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af3"/>
        <w:tblW w:w="5000" w:type="pct"/>
        <w:tblLook w:val="04A0" w:firstRow="1" w:lastRow="0" w:firstColumn="1" w:lastColumn="0" w:noHBand="0" w:noVBand="1"/>
      </w:tblPr>
      <w:tblGrid>
        <w:gridCol w:w="4077"/>
        <w:gridCol w:w="1701"/>
        <w:gridCol w:w="2127"/>
        <w:gridCol w:w="1144"/>
      </w:tblGrid>
      <w:tr w:rsidR="00AC5B5D">
        <w:sdt>
          <w:sdtPr>
            <w:tag w:val="_PLD_4ba2729985f3496a81cf5a9fc03aefc6"/>
            <w:id w:val="1206827786"/>
          </w:sdtPr>
          <w:sdtEndPr/>
          <w:sdtContent>
            <w:tc>
              <w:tcPr>
                <w:tcW w:w="2253" w:type="pct"/>
                <w:vAlign w:val="center"/>
              </w:tcPr>
              <w:p w:rsidR="00AC5B5D" w:rsidRDefault="00AD4382">
                <w:pPr>
                  <w:pStyle w:val="af9"/>
                  <w:ind w:firstLineChars="0" w:firstLine="0"/>
                  <w:jc w:val="center"/>
                </w:pPr>
                <w:r>
                  <w:rPr>
                    <w:rFonts w:hint="eastAsia"/>
                  </w:rPr>
                  <w:t>非经常性损益项目</w:t>
                </w:r>
              </w:p>
            </w:tc>
          </w:sdtContent>
        </w:sdt>
        <w:sdt>
          <w:sdtPr>
            <w:tag w:val="_PLD_13720f1557d949f583e6b075e0658b86"/>
            <w:id w:val="-713120628"/>
          </w:sdtPr>
          <w:sdtEndPr/>
          <w:sdtContent>
            <w:tc>
              <w:tcPr>
                <w:tcW w:w="940" w:type="pct"/>
                <w:vAlign w:val="center"/>
              </w:tcPr>
              <w:p w:rsidR="00AC5B5D" w:rsidRDefault="00AD4382">
                <w:pPr>
                  <w:pStyle w:val="af9"/>
                  <w:ind w:firstLineChars="0" w:firstLine="0"/>
                  <w:jc w:val="center"/>
                </w:pPr>
                <w:r>
                  <w:rPr>
                    <w:rFonts w:hint="eastAsia"/>
                  </w:rPr>
                  <w:t>本期金额</w:t>
                </w:r>
              </w:p>
            </w:tc>
          </w:sdtContent>
        </w:sdt>
        <w:tc>
          <w:tcPr>
            <w:tcW w:w="1175" w:type="pct"/>
            <w:vAlign w:val="center"/>
          </w:tcPr>
          <w:sdt>
            <w:sdtPr>
              <w:tag w:val="_PLD_0b7caf307d744e629b3659af37d72358"/>
              <w:id w:val="-258606858"/>
            </w:sdtPr>
            <w:sdtEndPr/>
            <w:sdtContent>
              <w:p w:rsidR="00AC5B5D" w:rsidRDefault="00AD4382">
                <w:pPr>
                  <w:pStyle w:val="af9"/>
                  <w:ind w:firstLineChars="0" w:firstLine="0"/>
                  <w:jc w:val="center"/>
                </w:pPr>
                <w:r>
                  <w:rPr>
                    <w:rFonts w:hint="eastAsia"/>
                  </w:rPr>
                  <w:t>年初</w:t>
                </w:r>
                <w:proofErr w:type="gramStart"/>
                <w:r>
                  <w:rPr>
                    <w:rFonts w:hint="eastAsia"/>
                  </w:rPr>
                  <w:t>至报告</w:t>
                </w:r>
                <w:proofErr w:type="gramEnd"/>
                <w:r>
                  <w:rPr>
                    <w:rFonts w:hint="eastAsia"/>
                  </w:rPr>
                  <w:t>期末金额</w:t>
                </w:r>
              </w:p>
            </w:sdtContent>
          </w:sdt>
        </w:tc>
        <w:sdt>
          <w:sdtPr>
            <w:tag w:val="_PLD_88695fd8518146128685237353420405"/>
            <w:id w:val="1671283986"/>
          </w:sdtPr>
          <w:sdtEndPr/>
          <w:sdtContent>
            <w:tc>
              <w:tcPr>
                <w:tcW w:w="632" w:type="pct"/>
                <w:vAlign w:val="center"/>
              </w:tcPr>
              <w:p w:rsidR="00AC5B5D" w:rsidRDefault="00AD4382">
                <w:pPr>
                  <w:pStyle w:val="af9"/>
                  <w:ind w:firstLineChars="0" w:firstLine="0"/>
                  <w:jc w:val="center"/>
                </w:pPr>
                <w:r>
                  <w:rPr>
                    <w:rFonts w:hint="eastAsia"/>
                  </w:rPr>
                  <w:t>说明</w:t>
                </w:r>
              </w:p>
            </w:tc>
          </w:sdtContent>
        </w:sdt>
      </w:tr>
      <w:tr w:rsidR="00AC5B5D">
        <w:tc>
          <w:tcPr>
            <w:tcW w:w="2253" w:type="pct"/>
          </w:tcPr>
          <w:p w:rsidR="00AC5B5D" w:rsidRDefault="00AD4382">
            <w:pPr>
              <w:pStyle w:val="af9"/>
              <w:ind w:firstLineChars="0" w:firstLine="0"/>
            </w:pPr>
            <w:r>
              <w:t>非流动</w:t>
            </w:r>
            <w:r>
              <w:rPr>
                <w:rFonts w:hint="eastAsia"/>
              </w:rPr>
              <w:t>性</w:t>
            </w:r>
            <w:r>
              <w:t>资产处置损益</w:t>
            </w:r>
            <w:r>
              <w:rPr>
                <w:rFonts w:hint="eastAsia"/>
              </w:rPr>
              <w:t>，包括已计提资产减值准备的冲销部分</w:t>
            </w:r>
          </w:p>
        </w:tc>
        <w:tc>
          <w:tcPr>
            <w:tcW w:w="940" w:type="pct"/>
            <w:vAlign w:val="center"/>
          </w:tcPr>
          <w:p w:rsidR="00AC5B5D" w:rsidRDefault="00AC5B5D">
            <w:pPr>
              <w:jc w:val="right"/>
              <w:rPr>
                <w:rFonts w:asciiTheme="minorEastAsia" w:eastAsiaTheme="minorEastAsia" w:hAnsiTheme="minorEastAsia"/>
              </w:rPr>
            </w:pPr>
          </w:p>
        </w:tc>
        <w:tc>
          <w:tcPr>
            <w:tcW w:w="1175" w:type="pct"/>
            <w:vAlign w:val="center"/>
          </w:tcPr>
          <w:p w:rsidR="00AC5B5D" w:rsidRDefault="00AD4382">
            <w:pPr>
              <w:jc w:val="right"/>
              <w:rPr>
                <w:rFonts w:asciiTheme="minorEastAsia" w:eastAsiaTheme="minorEastAsia" w:hAnsiTheme="minorEastAsia"/>
              </w:rPr>
            </w:pPr>
            <w:r>
              <w:rPr>
                <w:rFonts w:asciiTheme="minorEastAsia" w:eastAsiaTheme="minorEastAsia" w:hAnsiTheme="minorEastAsia"/>
              </w:rPr>
              <w:t>418.02</w:t>
            </w:r>
          </w:p>
        </w:tc>
        <w:tc>
          <w:tcPr>
            <w:tcW w:w="632" w:type="pct"/>
            <w:vAlign w:val="center"/>
          </w:tcPr>
          <w:p w:rsidR="00AC5B5D" w:rsidRDefault="00AC5B5D"/>
        </w:tc>
      </w:tr>
      <w:tr w:rsidR="00AC5B5D">
        <w:tc>
          <w:tcPr>
            <w:tcW w:w="2253" w:type="pct"/>
          </w:tcPr>
          <w:p w:rsidR="00AC5B5D" w:rsidRDefault="00AD4382">
            <w:pPr>
              <w:pStyle w:val="af9"/>
              <w:ind w:firstLineChars="0" w:firstLine="0"/>
            </w:pPr>
            <w:r>
              <w:t>计入当期损益的政府补助</w:t>
            </w:r>
            <w:r>
              <w:rPr>
                <w:rFonts w:hint="eastAsia"/>
              </w:rPr>
              <w:t>，但与公司正常经营业务密切相关、符合国家政策规定、按照确定的标准享有、对公司损益产生持续影响的政府补助除外</w:t>
            </w:r>
          </w:p>
        </w:tc>
        <w:tc>
          <w:tcPr>
            <w:tcW w:w="940" w:type="pct"/>
            <w:vAlign w:val="center"/>
          </w:tcPr>
          <w:p w:rsidR="00AC5B5D" w:rsidRDefault="00AC5B5D">
            <w:pPr>
              <w:jc w:val="right"/>
              <w:rPr>
                <w:rFonts w:asciiTheme="minorEastAsia" w:eastAsiaTheme="minorEastAsia" w:hAnsiTheme="minorEastAsia"/>
              </w:rPr>
            </w:pPr>
          </w:p>
        </w:tc>
        <w:tc>
          <w:tcPr>
            <w:tcW w:w="1175" w:type="pct"/>
            <w:vAlign w:val="center"/>
          </w:tcPr>
          <w:p w:rsidR="00AC5B5D" w:rsidRDefault="00AD4382">
            <w:pPr>
              <w:jc w:val="right"/>
              <w:rPr>
                <w:rFonts w:asciiTheme="minorEastAsia" w:eastAsiaTheme="minorEastAsia" w:hAnsiTheme="minorEastAsia"/>
              </w:rPr>
            </w:pPr>
            <w:r>
              <w:rPr>
                <w:rFonts w:asciiTheme="minorEastAsia" w:eastAsiaTheme="minorEastAsia" w:hAnsiTheme="minorEastAsia"/>
              </w:rPr>
              <w:t>302,033.65</w:t>
            </w:r>
          </w:p>
        </w:tc>
        <w:tc>
          <w:tcPr>
            <w:tcW w:w="632" w:type="pct"/>
            <w:vAlign w:val="center"/>
          </w:tcPr>
          <w:p w:rsidR="00AC5B5D" w:rsidRDefault="00AC5B5D"/>
        </w:tc>
      </w:tr>
      <w:tr w:rsidR="00AC5B5D">
        <w:tc>
          <w:tcPr>
            <w:tcW w:w="2253" w:type="pct"/>
          </w:tcPr>
          <w:p w:rsidR="00AC5B5D" w:rsidRDefault="00AD4382">
            <w:pPr>
              <w:pStyle w:val="af9"/>
              <w:ind w:firstLineChars="0" w:firstLine="0"/>
            </w:pPr>
            <w:r>
              <w:rPr>
                <w:rFonts w:hint="eastAsia"/>
              </w:rPr>
              <w:t>除同公司正常经营业务相关的有效套期保值业务外，</w:t>
            </w:r>
            <w:r>
              <w:t>非金融企业持有金融资产和金融负债产生的公允价值变动损益以及处置金融资产和金融负债产生的损益</w:t>
            </w:r>
          </w:p>
        </w:tc>
        <w:tc>
          <w:tcPr>
            <w:tcW w:w="940" w:type="pct"/>
            <w:vAlign w:val="center"/>
          </w:tcPr>
          <w:p w:rsidR="00AC5B5D" w:rsidRDefault="00AD4382">
            <w:pPr>
              <w:jc w:val="right"/>
              <w:rPr>
                <w:rFonts w:asciiTheme="minorEastAsia" w:eastAsiaTheme="minorEastAsia" w:hAnsiTheme="minorEastAsia"/>
              </w:rPr>
            </w:pPr>
            <w:r>
              <w:rPr>
                <w:rFonts w:asciiTheme="minorEastAsia" w:eastAsiaTheme="minorEastAsia" w:hAnsiTheme="minorEastAsia"/>
              </w:rPr>
              <w:t>-2,251,559.6</w:t>
            </w:r>
          </w:p>
        </w:tc>
        <w:tc>
          <w:tcPr>
            <w:tcW w:w="1175" w:type="pct"/>
            <w:vAlign w:val="center"/>
          </w:tcPr>
          <w:p w:rsidR="00AC5B5D" w:rsidRDefault="00AD4382">
            <w:pPr>
              <w:jc w:val="right"/>
              <w:rPr>
                <w:rFonts w:asciiTheme="minorEastAsia" w:eastAsiaTheme="minorEastAsia" w:hAnsiTheme="minorEastAsia"/>
              </w:rPr>
            </w:pPr>
            <w:r>
              <w:rPr>
                <w:rFonts w:asciiTheme="minorEastAsia" w:eastAsiaTheme="minorEastAsia" w:hAnsiTheme="minorEastAsia"/>
              </w:rPr>
              <w:t>-4,490,655.60</w:t>
            </w:r>
          </w:p>
        </w:tc>
        <w:tc>
          <w:tcPr>
            <w:tcW w:w="632" w:type="pct"/>
            <w:vAlign w:val="center"/>
          </w:tcPr>
          <w:p w:rsidR="00AC5B5D" w:rsidRDefault="00AD4382">
            <w:r>
              <w:rPr>
                <w:rFonts w:hint="eastAsia"/>
              </w:rPr>
              <w:t xml:space="preserve">　</w:t>
            </w:r>
          </w:p>
        </w:tc>
      </w:tr>
      <w:tr w:rsidR="00AC5B5D">
        <w:tc>
          <w:tcPr>
            <w:tcW w:w="2253" w:type="pct"/>
          </w:tcPr>
          <w:p w:rsidR="00AC5B5D" w:rsidRDefault="00AD4382">
            <w:pPr>
              <w:pStyle w:val="af9"/>
              <w:ind w:firstLineChars="0" w:firstLine="0"/>
            </w:pPr>
            <w:r>
              <w:t>除上述各项之外的其他营业外收入和支出</w:t>
            </w:r>
          </w:p>
        </w:tc>
        <w:tc>
          <w:tcPr>
            <w:tcW w:w="940" w:type="pct"/>
            <w:vAlign w:val="center"/>
          </w:tcPr>
          <w:p w:rsidR="00AC5B5D" w:rsidRDefault="00AD4382">
            <w:pPr>
              <w:jc w:val="right"/>
              <w:rPr>
                <w:rFonts w:asciiTheme="minorEastAsia" w:eastAsiaTheme="minorEastAsia" w:hAnsiTheme="minorEastAsia"/>
              </w:rPr>
            </w:pPr>
            <w:r>
              <w:rPr>
                <w:rFonts w:asciiTheme="minorEastAsia" w:eastAsiaTheme="minorEastAsia" w:hAnsiTheme="minorEastAsia"/>
              </w:rPr>
              <w:t>552,273.42</w:t>
            </w:r>
          </w:p>
        </w:tc>
        <w:tc>
          <w:tcPr>
            <w:tcW w:w="1175" w:type="pct"/>
            <w:vAlign w:val="center"/>
          </w:tcPr>
          <w:p w:rsidR="00AC5B5D" w:rsidRDefault="00AD4382">
            <w:pPr>
              <w:jc w:val="right"/>
              <w:rPr>
                <w:rFonts w:asciiTheme="minorEastAsia" w:eastAsiaTheme="minorEastAsia" w:hAnsiTheme="minorEastAsia"/>
              </w:rPr>
            </w:pPr>
            <w:r>
              <w:rPr>
                <w:rFonts w:asciiTheme="minorEastAsia" w:eastAsiaTheme="minorEastAsia" w:hAnsiTheme="minorEastAsia"/>
              </w:rPr>
              <w:t>-98,094.25</w:t>
            </w:r>
          </w:p>
        </w:tc>
        <w:tc>
          <w:tcPr>
            <w:tcW w:w="632" w:type="pct"/>
            <w:vAlign w:val="center"/>
          </w:tcPr>
          <w:p w:rsidR="00AC5B5D" w:rsidRDefault="00AC5B5D"/>
        </w:tc>
      </w:tr>
      <w:tr w:rsidR="00AC5B5D">
        <w:tc>
          <w:tcPr>
            <w:tcW w:w="2253" w:type="pct"/>
          </w:tcPr>
          <w:p w:rsidR="00AC5B5D" w:rsidRDefault="00AD4382">
            <w:pPr>
              <w:pStyle w:val="af9"/>
              <w:ind w:firstLineChars="0" w:firstLine="0"/>
            </w:pPr>
            <w:r>
              <w:t>其他符合非经常性损益定义的损益项目</w:t>
            </w:r>
          </w:p>
        </w:tc>
        <w:tc>
          <w:tcPr>
            <w:tcW w:w="940" w:type="pct"/>
            <w:vAlign w:val="center"/>
          </w:tcPr>
          <w:p w:rsidR="00AC5B5D" w:rsidRDefault="00AD4382">
            <w:pPr>
              <w:jc w:val="right"/>
              <w:rPr>
                <w:rFonts w:asciiTheme="minorEastAsia" w:eastAsiaTheme="minorEastAsia" w:hAnsiTheme="minorEastAsia"/>
              </w:rPr>
            </w:pPr>
            <w:r>
              <w:rPr>
                <w:rFonts w:asciiTheme="minorEastAsia" w:eastAsiaTheme="minorEastAsia" w:hAnsiTheme="minorEastAsia"/>
              </w:rPr>
              <w:t>-2,727.03</w:t>
            </w:r>
          </w:p>
        </w:tc>
        <w:tc>
          <w:tcPr>
            <w:tcW w:w="1175" w:type="pct"/>
            <w:vAlign w:val="center"/>
          </w:tcPr>
          <w:p w:rsidR="00AC5B5D" w:rsidRDefault="00AD4382">
            <w:pPr>
              <w:jc w:val="right"/>
              <w:rPr>
                <w:rFonts w:asciiTheme="minorEastAsia" w:eastAsiaTheme="minorEastAsia" w:hAnsiTheme="minorEastAsia"/>
              </w:rPr>
            </w:pPr>
            <w:r>
              <w:rPr>
                <w:rFonts w:asciiTheme="minorEastAsia" w:eastAsiaTheme="minorEastAsia" w:hAnsiTheme="minorEastAsia"/>
              </w:rPr>
              <w:t>1,442,825.16</w:t>
            </w:r>
          </w:p>
        </w:tc>
        <w:tc>
          <w:tcPr>
            <w:tcW w:w="632" w:type="pct"/>
            <w:vAlign w:val="center"/>
          </w:tcPr>
          <w:p w:rsidR="00AC5B5D" w:rsidRDefault="00AC5B5D"/>
        </w:tc>
      </w:tr>
      <w:tr w:rsidR="00AC5B5D">
        <w:tc>
          <w:tcPr>
            <w:tcW w:w="2253" w:type="pct"/>
          </w:tcPr>
          <w:p w:rsidR="00AC5B5D" w:rsidRDefault="00AD4382">
            <w:pPr>
              <w:pStyle w:val="af9"/>
              <w:ind w:firstLineChars="0" w:firstLine="0"/>
            </w:pPr>
            <w:r>
              <w:rPr>
                <w:rFonts w:hint="eastAsia"/>
              </w:rPr>
              <w:t>减：</w:t>
            </w:r>
            <w:r>
              <w:t>所得税影响额</w:t>
            </w:r>
          </w:p>
        </w:tc>
        <w:tc>
          <w:tcPr>
            <w:tcW w:w="940" w:type="pct"/>
            <w:vAlign w:val="center"/>
          </w:tcPr>
          <w:p w:rsidR="00AC5B5D" w:rsidRDefault="00AD4382">
            <w:pPr>
              <w:jc w:val="right"/>
              <w:rPr>
                <w:rFonts w:asciiTheme="minorEastAsia" w:eastAsiaTheme="minorEastAsia" w:hAnsiTheme="minorEastAsia"/>
              </w:rPr>
            </w:pPr>
            <w:r>
              <w:rPr>
                <w:rFonts w:asciiTheme="minorEastAsia" w:eastAsiaTheme="minorEastAsia" w:hAnsiTheme="minorEastAsia"/>
              </w:rPr>
              <w:t>-424,955.24</w:t>
            </w:r>
          </w:p>
        </w:tc>
        <w:tc>
          <w:tcPr>
            <w:tcW w:w="1175" w:type="pct"/>
            <w:vAlign w:val="center"/>
          </w:tcPr>
          <w:p w:rsidR="00AC5B5D" w:rsidRDefault="00AD4382">
            <w:pPr>
              <w:jc w:val="right"/>
              <w:rPr>
                <w:rFonts w:asciiTheme="minorEastAsia" w:eastAsiaTheme="minorEastAsia" w:hAnsiTheme="minorEastAsia"/>
              </w:rPr>
            </w:pPr>
            <w:r>
              <w:rPr>
                <w:rFonts w:asciiTheme="minorEastAsia" w:eastAsiaTheme="minorEastAsia" w:hAnsiTheme="minorEastAsia"/>
              </w:rPr>
              <w:t>-712,365.88</w:t>
            </w:r>
          </w:p>
        </w:tc>
        <w:tc>
          <w:tcPr>
            <w:tcW w:w="632" w:type="pct"/>
            <w:vAlign w:val="center"/>
          </w:tcPr>
          <w:p w:rsidR="00AC5B5D" w:rsidRDefault="00AC5B5D"/>
        </w:tc>
      </w:tr>
      <w:tr w:rsidR="00AC5B5D">
        <w:tc>
          <w:tcPr>
            <w:tcW w:w="2253" w:type="pct"/>
          </w:tcPr>
          <w:p w:rsidR="00AC5B5D" w:rsidRDefault="00AD4382">
            <w:pPr>
              <w:pStyle w:val="af9"/>
            </w:pPr>
            <w:r>
              <w:t>少数股东权益影响额</w:t>
            </w:r>
            <w:r>
              <w:rPr>
                <w:rFonts w:hint="eastAsia"/>
              </w:rPr>
              <w:t>（税后）</w:t>
            </w:r>
          </w:p>
        </w:tc>
        <w:tc>
          <w:tcPr>
            <w:tcW w:w="940" w:type="pct"/>
            <w:vAlign w:val="center"/>
          </w:tcPr>
          <w:p w:rsidR="00AC5B5D" w:rsidRDefault="00AD4382">
            <w:pPr>
              <w:jc w:val="right"/>
              <w:rPr>
                <w:rFonts w:asciiTheme="minorEastAsia" w:eastAsiaTheme="minorEastAsia" w:hAnsiTheme="minorEastAsia"/>
              </w:rPr>
            </w:pPr>
            <w:r>
              <w:rPr>
                <w:rFonts w:asciiTheme="minorEastAsia" w:eastAsiaTheme="minorEastAsia" w:hAnsiTheme="minorEastAsia"/>
              </w:rPr>
              <w:t>-21,792.95</w:t>
            </w:r>
          </w:p>
        </w:tc>
        <w:tc>
          <w:tcPr>
            <w:tcW w:w="1175" w:type="pct"/>
            <w:vAlign w:val="center"/>
          </w:tcPr>
          <w:p w:rsidR="00AC5B5D" w:rsidRDefault="00AD4382">
            <w:pPr>
              <w:jc w:val="right"/>
              <w:rPr>
                <w:rFonts w:asciiTheme="minorEastAsia" w:eastAsiaTheme="minorEastAsia" w:hAnsiTheme="minorEastAsia"/>
              </w:rPr>
            </w:pPr>
            <w:r>
              <w:rPr>
                <w:rFonts w:asciiTheme="minorEastAsia" w:eastAsiaTheme="minorEastAsia" w:hAnsiTheme="minorEastAsia"/>
              </w:rPr>
              <w:t>413,026.35</w:t>
            </w:r>
          </w:p>
        </w:tc>
        <w:tc>
          <w:tcPr>
            <w:tcW w:w="632" w:type="pct"/>
            <w:vAlign w:val="center"/>
          </w:tcPr>
          <w:p w:rsidR="00AC5B5D" w:rsidRDefault="00AC5B5D"/>
        </w:tc>
      </w:tr>
      <w:tr w:rsidR="00AC5B5D">
        <w:tc>
          <w:tcPr>
            <w:tcW w:w="2253" w:type="pct"/>
            <w:vAlign w:val="center"/>
          </w:tcPr>
          <w:p w:rsidR="00AC5B5D" w:rsidRDefault="00AD4382">
            <w:pPr>
              <w:pStyle w:val="af9"/>
              <w:ind w:firstLineChars="0" w:firstLine="0"/>
              <w:jc w:val="center"/>
            </w:pPr>
            <w:r>
              <w:t>合计</w:t>
            </w:r>
          </w:p>
        </w:tc>
        <w:tc>
          <w:tcPr>
            <w:tcW w:w="940" w:type="pct"/>
            <w:vAlign w:val="center"/>
          </w:tcPr>
          <w:p w:rsidR="00AC5B5D" w:rsidRDefault="00AD4382">
            <w:pPr>
              <w:jc w:val="right"/>
              <w:rPr>
                <w:rFonts w:asciiTheme="minorEastAsia" w:eastAsiaTheme="minorEastAsia" w:hAnsiTheme="minorEastAsia"/>
              </w:rPr>
            </w:pPr>
            <w:r>
              <w:rPr>
                <w:rFonts w:asciiTheme="minorEastAsia" w:eastAsiaTheme="minorEastAsia" w:hAnsiTheme="minorEastAsia"/>
              </w:rPr>
              <w:t>-1,255,265.02</w:t>
            </w:r>
          </w:p>
        </w:tc>
        <w:tc>
          <w:tcPr>
            <w:tcW w:w="1175" w:type="pct"/>
            <w:vAlign w:val="center"/>
          </w:tcPr>
          <w:p w:rsidR="00AC5B5D" w:rsidRDefault="00AD4382">
            <w:pPr>
              <w:jc w:val="right"/>
              <w:rPr>
                <w:rFonts w:asciiTheme="minorEastAsia" w:eastAsiaTheme="minorEastAsia" w:hAnsiTheme="minorEastAsia"/>
              </w:rPr>
            </w:pPr>
            <w:r>
              <w:rPr>
                <w:rFonts w:asciiTheme="minorEastAsia" w:eastAsiaTheme="minorEastAsia" w:hAnsiTheme="minorEastAsia"/>
              </w:rPr>
              <w:t>-2,544,133.49</w:t>
            </w:r>
          </w:p>
        </w:tc>
        <w:tc>
          <w:tcPr>
            <w:tcW w:w="632" w:type="pct"/>
            <w:vAlign w:val="center"/>
          </w:tcPr>
          <w:p w:rsidR="00AC5B5D" w:rsidRDefault="00AC5B5D"/>
        </w:tc>
      </w:tr>
    </w:tbl>
    <w:p w:rsidR="00AC5B5D" w:rsidRDefault="00AC5B5D"/>
    <w:p w:rsidR="00AC5B5D" w:rsidRDefault="00AD4382">
      <w:pPr>
        <w:pStyle w:val="aa"/>
        <w:adjustRightInd w:val="0"/>
        <w:snapToGrid w:val="0"/>
        <w:spacing w:line="200" w:lineRule="atLeast"/>
        <w:rPr>
          <w:rFonts w:hAnsi="Times New Roman" w:hint="default"/>
          <w:kern w:val="0"/>
          <w:sz w:val="21"/>
        </w:rPr>
      </w:pPr>
      <w:bookmarkStart w:id="9" w:name="_Hlk41379873"/>
      <w:bookmarkStart w:id="10" w:name="_Hlk89096484"/>
      <w:bookmarkStart w:id="11" w:name="_Hlk176869835"/>
      <w:bookmarkEnd w:id="6"/>
      <w:bookmarkEnd w:id="7"/>
      <w:bookmarkEnd w:id="8"/>
      <w:r>
        <w:rPr>
          <w:rFonts w:hAnsi="Times New Roman" w:cs="宋体"/>
          <w:kern w:val="0"/>
          <w:sz w:val="21"/>
        </w:rPr>
        <w:t>对公司</w:t>
      </w:r>
      <w:r>
        <w:rPr>
          <w:rFonts w:hAnsi="Times New Roman"/>
          <w:sz w:val="21"/>
        </w:rPr>
        <w:t>将《公开发行证券的公司信息披露解释性公告第</w:t>
      </w:r>
      <w:r>
        <w:rPr>
          <w:rFonts w:hAnsi="Times New Roman"/>
          <w:sz w:val="21"/>
        </w:rPr>
        <w:t>1</w:t>
      </w:r>
      <w:r>
        <w:rPr>
          <w:rFonts w:hAnsi="Times New Roman"/>
          <w:sz w:val="21"/>
        </w:rPr>
        <w:t>号——非经常性损益》未列举的项目认定为非经常性损益项目且金额重大的，以及将《公开发行证券的公司信息披露解释性公告第</w:t>
      </w:r>
      <w:r>
        <w:rPr>
          <w:rFonts w:hAnsi="Times New Roman"/>
          <w:sz w:val="21"/>
        </w:rPr>
        <w:t>1</w:t>
      </w:r>
      <w:r>
        <w:rPr>
          <w:rFonts w:hAnsi="Times New Roman"/>
          <w:sz w:val="21"/>
        </w:rPr>
        <w:t>号——非经常性损益》中列举的非经常性损益项目界定为经常性损益的项目，</w:t>
      </w:r>
      <w:r>
        <w:rPr>
          <w:rFonts w:hAnsi="Times New Roman" w:cs="宋体"/>
          <w:kern w:val="0"/>
          <w:sz w:val="21"/>
        </w:rPr>
        <w:t>应说明原因。</w:t>
      </w:r>
    </w:p>
    <w:sdt>
      <w:sdtPr>
        <w:alias w:val="是否适用：将非经常性损益项目界定为经常性损益项目[双击切换]"/>
        <w:tag w:val="_GBC_389426d53dc24a96b9bda2c680ffbbc8"/>
        <w:id w:val="-1460252304"/>
        <w:placeholder>
          <w:docPart w:val="GBC22222222222222222222222222222"/>
        </w:placeholder>
      </w:sdtPr>
      <w:sdtEndPr/>
      <w:sdtContent>
        <w:p w:rsidR="00AC5B5D" w:rsidRDefault="006F1606">
          <w:r>
            <w:rPr>
              <w:rFonts w:ascii="宋体" w:hAnsi="宋体"/>
            </w:rPr>
            <w:fldChar w:fldCharType="begin"/>
          </w:r>
          <w:r w:rsidR="00AD4382">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AD4382">
            <w:rPr>
              <w:rFonts w:ascii="宋体" w:hAnsi="宋体"/>
            </w:rPr>
            <w:instrText xml:space="preserve"> MACROBUTTON  SnrToggleCheckbox √不适用 </w:instrText>
          </w:r>
          <w:r>
            <w:rPr>
              <w:rFonts w:ascii="宋体" w:hAnsi="宋体"/>
            </w:rPr>
            <w:fldChar w:fldCharType="end"/>
          </w:r>
        </w:p>
      </w:sdtContent>
    </w:sdt>
    <w:p w:rsidR="00AC5B5D" w:rsidRDefault="00AD4382">
      <w:pPr>
        <w:pStyle w:val="2"/>
        <w:numPr>
          <w:ilvl w:val="0"/>
          <w:numId w:val="3"/>
        </w:numPr>
        <w:tabs>
          <w:tab w:val="left" w:pos="728"/>
        </w:tabs>
        <w:spacing w:before="0" w:after="0" w:line="360" w:lineRule="auto"/>
        <w:ind w:left="0" w:firstLine="0"/>
      </w:pPr>
      <w:bookmarkStart w:id="12" w:name="_Hlk83397698"/>
      <w:bookmarkEnd w:id="9"/>
      <w:bookmarkEnd w:id="10"/>
      <w:bookmarkEnd w:id="11"/>
      <w:r>
        <w:rPr>
          <w:rFonts w:hint="eastAsia"/>
        </w:rPr>
        <w:t>主要会计数据、财务指标发生变动的情况、原因</w:t>
      </w:r>
    </w:p>
    <w:sdt>
      <w:sdtPr>
        <w:rPr>
          <w:szCs w:val="21"/>
        </w:rPr>
        <w:alias w:val="是否适用：主要会计数据、财务指标发生变动的情况、原因[双击切换]"/>
        <w:tag w:val="_GBC_84b4768a2178459db165c9b66de26662"/>
        <w:id w:val="1684630757"/>
        <w:placeholder>
          <w:docPart w:val="GBC22222222222222222222222222222"/>
        </w:placeholder>
      </w:sdtPr>
      <w:sdtEndPr/>
      <w:sdtContent>
        <w:p w:rsidR="00AC5B5D" w:rsidRDefault="006F1606" w:rsidP="00A60511">
          <w:pPr>
            <w:pStyle w:val="afb"/>
            <w:spacing w:afterLines="50" w:after="156"/>
            <w:rPr>
              <w:szCs w:val="21"/>
            </w:rPr>
          </w:pPr>
          <w:r>
            <w:rPr>
              <w:rFonts w:ascii="宋体" w:hAnsi="宋体"/>
              <w:szCs w:val="21"/>
            </w:rPr>
            <w:fldChar w:fldCharType="begin"/>
          </w:r>
          <w:r w:rsidR="00AD4382">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AD4382">
            <w:rPr>
              <w:rFonts w:ascii="宋体" w:hAnsi="宋体"/>
              <w:szCs w:val="21"/>
            </w:rPr>
            <w:instrText xml:space="preserve"> MACROBUTTON  SnrToggleCheckbox □不适用 </w:instrText>
          </w:r>
          <w:r>
            <w:rPr>
              <w:rFonts w:ascii="宋体" w:hAnsi="宋体"/>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701"/>
        <w:gridCol w:w="2704"/>
      </w:tblGrid>
      <w:tr w:rsidR="00AC5B5D">
        <w:bookmarkEnd w:id="12" w:displacedByCustomXml="next"/>
        <w:sdt>
          <w:sdtPr>
            <w:tag w:val="_PLD_c198016f27a04a87992d90313df4761c"/>
            <w:id w:val="24495119"/>
          </w:sdtPr>
          <w:sdtEndPr/>
          <w:sdtContent>
            <w:tc>
              <w:tcPr>
                <w:tcW w:w="2566" w:type="pct"/>
                <w:vAlign w:val="center"/>
              </w:tcPr>
              <w:p w:rsidR="00AC5B5D" w:rsidRDefault="00AD4382">
                <w:pPr>
                  <w:jc w:val="center"/>
                </w:pPr>
                <w:r>
                  <w:rPr>
                    <w:rFonts w:hint="eastAsia"/>
                  </w:rPr>
                  <w:t>项目名称</w:t>
                </w:r>
              </w:p>
            </w:tc>
          </w:sdtContent>
        </w:sdt>
        <w:sdt>
          <w:sdtPr>
            <w:tag w:val="_PLD_4598af2dd9274db3976ad7c1e5829b90"/>
            <w:id w:val="24495120"/>
          </w:sdtPr>
          <w:sdtEndPr/>
          <w:sdtContent>
            <w:tc>
              <w:tcPr>
                <w:tcW w:w="940" w:type="pct"/>
                <w:vAlign w:val="center"/>
              </w:tcPr>
              <w:p w:rsidR="00AC5B5D" w:rsidRDefault="00AD4382">
                <w:pPr>
                  <w:jc w:val="center"/>
                </w:pPr>
                <w:r>
                  <w:rPr>
                    <w:rFonts w:hint="eastAsia"/>
                  </w:rPr>
                  <w:t>变动比例（</w:t>
                </w:r>
                <w:r>
                  <w:rPr>
                    <w:rFonts w:hint="eastAsia"/>
                  </w:rPr>
                  <w:t>%</w:t>
                </w:r>
                <w:r>
                  <w:rPr>
                    <w:rFonts w:hint="eastAsia"/>
                  </w:rPr>
                  <w:t>）</w:t>
                </w:r>
              </w:p>
            </w:tc>
          </w:sdtContent>
        </w:sdt>
        <w:tc>
          <w:tcPr>
            <w:tcW w:w="1494" w:type="pct"/>
            <w:vAlign w:val="center"/>
          </w:tcPr>
          <w:sdt>
            <w:sdtPr>
              <w:tag w:val="_PLD_e8c8d27ff33c48c981f4ca46da2f77e2"/>
              <w:id w:val="24495121"/>
            </w:sdtPr>
            <w:sdtEndPr/>
            <w:sdtContent>
              <w:p w:rsidR="00AC5B5D" w:rsidRDefault="00AD4382">
                <w:pPr>
                  <w:jc w:val="center"/>
                </w:pPr>
                <w:r>
                  <w:rPr>
                    <w:rFonts w:hint="eastAsia"/>
                  </w:rPr>
                  <w:t>主要原因</w:t>
                </w:r>
              </w:p>
            </w:sdtContent>
          </w:sdt>
        </w:tc>
      </w:tr>
      <w:tr w:rsidR="00FC73AB">
        <w:tc>
          <w:tcPr>
            <w:tcW w:w="2566" w:type="pct"/>
            <w:vAlign w:val="center"/>
          </w:tcPr>
          <w:p w:rsidR="00FC73AB" w:rsidRDefault="00FC73AB">
            <w:pPr>
              <w:rPr>
                <w:rFonts w:ascii="宋体" w:hAnsi="宋体"/>
              </w:rPr>
            </w:pPr>
            <w:r>
              <w:rPr>
                <w:rFonts w:ascii="宋体" w:hAnsi="宋体"/>
              </w:rPr>
              <w:t>利润总额_年初</w:t>
            </w:r>
            <w:proofErr w:type="gramStart"/>
            <w:r>
              <w:rPr>
                <w:rFonts w:ascii="宋体" w:hAnsi="宋体"/>
              </w:rPr>
              <w:t>至报告</w:t>
            </w:r>
            <w:proofErr w:type="gramEnd"/>
            <w:r>
              <w:rPr>
                <w:rFonts w:ascii="宋体" w:hAnsi="宋体"/>
              </w:rPr>
              <w:t>期末</w:t>
            </w:r>
          </w:p>
        </w:tc>
        <w:tc>
          <w:tcPr>
            <w:tcW w:w="940" w:type="pct"/>
            <w:vAlign w:val="center"/>
          </w:tcPr>
          <w:p w:rsidR="00FC73AB" w:rsidRDefault="00FC73AB">
            <w:pPr>
              <w:jc w:val="right"/>
              <w:rPr>
                <w:rFonts w:ascii="宋体" w:hAnsi="宋体"/>
              </w:rPr>
            </w:pPr>
            <w:r>
              <w:rPr>
                <w:rFonts w:ascii="宋体" w:hAnsi="宋体"/>
              </w:rPr>
              <w:t>36.73</w:t>
            </w:r>
          </w:p>
        </w:tc>
        <w:tc>
          <w:tcPr>
            <w:tcW w:w="1494" w:type="pct"/>
            <w:vMerge w:val="restart"/>
            <w:vAlign w:val="center"/>
          </w:tcPr>
          <w:p w:rsidR="00FC73AB" w:rsidRDefault="00FC73AB">
            <w:pPr>
              <w:rPr>
                <w:rFonts w:ascii="宋体" w:hAnsi="宋体"/>
              </w:rPr>
            </w:pPr>
            <w:r>
              <w:rPr>
                <w:rFonts w:ascii="宋体" w:hAnsi="宋体" w:hint="eastAsia"/>
              </w:rPr>
              <w:t>主要系投资项目收益增加及毛利率增长所致</w:t>
            </w:r>
          </w:p>
          <w:p w:rsidR="00FC73AB" w:rsidRDefault="00FC73AB" w:rsidP="00AD757C">
            <w:pPr>
              <w:rPr>
                <w:rFonts w:ascii="宋体" w:hAnsi="宋体"/>
              </w:rPr>
            </w:pPr>
          </w:p>
        </w:tc>
      </w:tr>
      <w:tr w:rsidR="00FC73AB">
        <w:tc>
          <w:tcPr>
            <w:tcW w:w="2566" w:type="pct"/>
            <w:vAlign w:val="center"/>
          </w:tcPr>
          <w:p w:rsidR="00FC73AB" w:rsidRDefault="00FC73AB">
            <w:pPr>
              <w:rPr>
                <w:rFonts w:ascii="宋体" w:hAnsi="宋体"/>
              </w:rPr>
            </w:pPr>
            <w:r>
              <w:rPr>
                <w:rFonts w:ascii="宋体" w:hAnsi="宋体"/>
              </w:rPr>
              <w:t>归属于上市公司股东的净利润_年初</w:t>
            </w:r>
            <w:proofErr w:type="gramStart"/>
            <w:r>
              <w:rPr>
                <w:rFonts w:ascii="宋体" w:hAnsi="宋体"/>
              </w:rPr>
              <w:t>至报告</w:t>
            </w:r>
            <w:proofErr w:type="gramEnd"/>
            <w:r>
              <w:rPr>
                <w:rFonts w:ascii="宋体" w:hAnsi="宋体"/>
              </w:rPr>
              <w:t>期末</w:t>
            </w:r>
          </w:p>
        </w:tc>
        <w:tc>
          <w:tcPr>
            <w:tcW w:w="940" w:type="pct"/>
            <w:vAlign w:val="center"/>
          </w:tcPr>
          <w:p w:rsidR="00FC73AB" w:rsidRDefault="00FC73AB">
            <w:pPr>
              <w:jc w:val="right"/>
              <w:rPr>
                <w:rFonts w:ascii="宋体" w:hAnsi="宋体"/>
              </w:rPr>
            </w:pPr>
            <w:r>
              <w:rPr>
                <w:rFonts w:ascii="宋体" w:hAnsi="宋体" w:hint="eastAsia"/>
              </w:rPr>
              <w:t>36.40</w:t>
            </w:r>
          </w:p>
        </w:tc>
        <w:tc>
          <w:tcPr>
            <w:tcW w:w="1494" w:type="pct"/>
            <w:vMerge/>
            <w:vAlign w:val="center"/>
          </w:tcPr>
          <w:p w:rsidR="00FC73AB" w:rsidRDefault="00FC73AB" w:rsidP="00AD757C">
            <w:pPr>
              <w:rPr>
                <w:rFonts w:ascii="宋体" w:hAnsi="宋体"/>
              </w:rPr>
            </w:pPr>
          </w:p>
        </w:tc>
      </w:tr>
      <w:tr w:rsidR="00FC73AB">
        <w:tc>
          <w:tcPr>
            <w:tcW w:w="2566" w:type="pct"/>
            <w:vAlign w:val="center"/>
          </w:tcPr>
          <w:p w:rsidR="00FC73AB" w:rsidRDefault="00FC73AB">
            <w:pPr>
              <w:rPr>
                <w:rFonts w:ascii="宋体" w:hAnsi="宋体"/>
              </w:rPr>
            </w:pPr>
            <w:r>
              <w:rPr>
                <w:rFonts w:ascii="宋体" w:hAnsi="宋体"/>
              </w:rPr>
              <w:lastRenderedPageBreak/>
              <w:t>归属于上市公司股东的扣除非经常性损益的净利润_年初</w:t>
            </w:r>
            <w:proofErr w:type="gramStart"/>
            <w:r>
              <w:rPr>
                <w:rFonts w:ascii="宋体" w:hAnsi="宋体"/>
              </w:rPr>
              <w:t>至报告</w:t>
            </w:r>
            <w:proofErr w:type="gramEnd"/>
            <w:r>
              <w:rPr>
                <w:rFonts w:ascii="宋体" w:hAnsi="宋体"/>
              </w:rPr>
              <w:t>期末</w:t>
            </w:r>
          </w:p>
        </w:tc>
        <w:tc>
          <w:tcPr>
            <w:tcW w:w="940" w:type="pct"/>
            <w:vAlign w:val="center"/>
          </w:tcPr>
          <w:p w:rsidR="00FC73AB" w:rsidRDefault="00FC73AB">
            <w:pPr>
              <w:jc w:val="right"/>
              <w:rPr>
                <w:rFonts w:ascii="宋体" w:hAnsi="宋体"/>
              </w:rPr>
            </w:pPr>
            <w:r>
              <w:rPr>
                <w:rFonts w:ascii="宋体" w:hAnsi="宋体" w:hint="eastAsia"/>
              </w:rPr>
              <w:t>37.36</w:t>
            </w:r>
          </w:p>
        </w:tc>
        <w:tc>
          <w:tcPr>
            <w:tcW w:w="1494" w:type="pct"/>
            <w:vMerge/>
            <w:vAlign w:val="center"/>
          </w:tcPr>
          <w:p w:rsidR="00FC73AB" w:rsidRDefault="00FC73AB">
            <w:pPr>
              <w:rPr>
                <w:rFonts w:ascii="宋体" w:hAnsi="宋体"/>
              </w:rPr>
            </w:pPr>
          </w:p>
        </w:tc>
      </w:tr>
      <w:tr w:rsidR="00FC73AB">
        <w:tc>
          <w:tcPr>
            <w:tcW w:w="2566" w:type="pct"/>
            <w:vAlign w:val="center"/>
          </w:tcPr>
          <w:p w:rsidR="00FC73AB" w:rsidRDefault="00FC73AB">
            <w:pPr>
              <w:rPr>
                <w:rFonts w:ascii="宋体" w:hAnsi="宋体"/>
              </w:rPr>
            </w:pPr>
            <w:r>
              <w:rPr>
                <w:rFonts w:ascii="宋体" w:hAnsi="宋体"/>
              </w:rPr>
              <w:lastRenderedPageBreak/>
              <w:t>基本每股收益（元/股）_年初</w:t>
            </w:r>
            <w:proofErr w:type="gramStart"/>
            <w:r>
              <w:rPr>
                <w:rFonts w:ascii="宋体" w:hAnsi="宋体"/>
              </w:rPr>
              <w:t>至报告</w:t>
            </w:r>
            <w:proofErr w:type="gramEnd"/>
            <w:r>
              <w:rPr>
                <w:rFonts w:ascii="宋体" w:hAnsi="宋体"/>
              </w:rPr>
              <w:t>期末</w:t>
            </w:r>
          </w:p>
        </w:tc>
        <w:tc>
          <w:tcPr>
            <w:tcW w:w="940" w:type="pct"/>
            <w:vAlign w:val="center"/>
          </w:tcPr>
          <w:p w:rsidR="00FC73AB" w:rsidRDefault="00FC73AB">
            <w:pPr>
              <w:jc w:val="right"/>
              <w:rPr>
                <w:rFonts w:ascii="宋体" w:hAnsi="宋体"/>
              </w:rPr>
            </w:pPr>
            <w:r>
              <w:rPr>
                <w:rFonts w:ascii="宋体" w:hAnsi="宋体"/>
              </w:rPr>
              <w:t>37.50</w:t>
            </w:r>
          </w:p>
        </w:tc>
        <w:tc>
          <w:tcPr>
            <w:tcW w:w="1494" w:type="pct"/>
            <w:vMerge w:val="restart"/>
            <w:vAlign w:val="center"/>
          </w:tcPr>
          <w:p w:rsidR="00FC73AB" w:rsidRDefault="00FC73AB">
            <w:pPr>
              <w:rPr>
                <w:rFonts w:ascii="宋体" w:hAnsi="宋体"/>
              </w:rPr>
            </w:pPr>
            <w:r>
              <w:rPr>
                <w:rFonts w:ascii="宋体" w:hAnsi="宋体"/>
              </w:rPr>
              <w:t>主要系本期净利润上升</w:t>
            </w:r>
          </w:p>
        </w:tc>
      </w:tr>
      <w:tr w:rsidR="00FC73AB">
        <w:tc>
          <w:tcPr>
            <w:tcW w:w="2566" w:type="pct"/>
            <w:vAlign w:val="center"/>
          </w:tcPr>
          <w:p w:rsidR="00FC73AB" w:rsidRDefault="00FC73AB">
            <w:pPr>
              <w:rPr>
                <w:rFonts w:ascii="宋体" w:hAnsi="宋体"/>
              </w:rPr>
            </w:pPr>
            <w:r>
              <w:rPr>
                <w:rFonts w:ascii="宋体" w:hAnsi="宋体"/>
              </w:rPr>
              <w:t>稀释每股收益（元/股）_年初</w:t>
            </w:r>
            <w:proofErr w:type="gramStart"/>
            <w:r>
              <w:rPr>
                <w:rFonts w:ascii="宋体" w:hAnsi="宋体"/>
              </w:rPr>
              <w:t>至报告</w:t>
            </w:r>
            <w:proofErr w:type="gramEnd"/>
            <w:r>
              <w:rPr>
                <w:rFonts w:ascii="宋体" w:hAnsi="宋体"/>
              </w:rPr>
              <w:t>期末</w:t>
            </w:r>
          </w:p>
        </w:tc>
        <w:tc>
          <w:tcPr>
            <w:tcW w:w="940" w:type="pct"/>
            <w:vAlign w:val="center"/>
          </w:tcPr>
          <w:p w:rsidR="00FC73AB" w:rsidRDefault="00FC73AB">
            <w:pPr>
              <w:jc w:val="right"/>
              <w:rPr>
                <w:rFonts w:ascii="宋体" w:hAnsi="宋体"/>
              </w:rPr>
            </w:pPr>
            <w:r>
              <w:rPr>
                <w:rFonts w:ascii="宋体" w:hAnsi="宋体"/>
              </w:rPr>
              <w:t>37.50</w:t>
            </w:r>
          </w:p>
        </w:tc>
        <w:tc>
          <w:tcPr>
            <w:tcW w:w="1494" w:type="pct"/>
            <w:vMerge/>
            <w:vAlign w:val="center"/>
          </w:tcPr>
          <w:p w:rsidR="00FC73AB" w:rsidRDefault="00FC73AB">
            <w:pPr>
              <w:rPr>
                <w:rFonts w:ascii="宋体" w:hAnsi="宋体"/>
              </w:rPr>
            </w:pPr>
          </w:p>
        </w:tc>
      </w:tr>
      <w:tr w:rsidR="00AD757C">
        <w:tc>
          <w:tcPr>
            <w:tcW w:w="2566" w:type="pct"/>
            <w:vAlign w:val="center"/>
          </w:tcPr>
          <w:p w:rsidR="00AD757C" w:rsidRDefault="00AD757C">
            <w:pPr>
              <w:rPr>
                <w:rFonts w:ascii="宋体" w:hAnsi="宋体"/>
              </w:rPr>
            </w:pPr>
            <w:r w:rsidRPr="00AD757C">
              <w:rPr>
                <w:rFonts w:ascii="宋体" w:hAnsi="宋体" w:hint="eastAsia"/>
              </w:rPr>
              <w:t>经营活动产生的现金流量净额_年初</w:t>
            </w:r>
            <w:proofErr w:type="gramStart"/>
            <w:r w:rsidRPr="00AD757C">
              <w:rPr>
                <w:rFonts w:ascii="宋体" w:hAnsi="宋体" w:hint="eastAsia"/>
              </w:rPr>
              <w:t>至报告</w:t>
            </w:r>
            <w:proofErr w:type="gramEnd"/>
            <w:r w:rsidRPr="00AD757C">
              <w:rPr>
                <w:rFonts w:ascii="宋体" w:hAnsi="宋体" w:hint="eastAsia"/>
              </w:rPr>
              <w:t>期末</w:t>
            </w:r>
          </w:p>
        </w:tc>
        <w:tc>
          <w:tcPr>
            <w:tcW w:w="940" w:type="pct"/>
            <w:vAlign w:val="center"/>
          </w:tcPr>
          <w:p w:rsidR="00AD757C" w:rsidRDefault="00AD757C">
            <w:pPr>
              <w:jc w:val="right"/>
              <w:rPr>
                <w:rFonts w:ascii="宋体" w:hAnsi="宋体"/>
              </w:rPr>
            </w:pPr>
            <w:r w:rsidRPr="00AD757C">
              <w:rPr>
                <w:rFonts w:ascii="宋体" w:hAnsi="宋体" w:hint="eastAsia"/>
              </w:rPr>
              <w:t>不适用</w:t>
            </w:r>
          </w:p>
        </w:tc>
        <w:tc>
          <w:tcPr>
            <w:tcW w:w="1494" w:type="pct"/>
            <w:vAlign w:val="center"/>
          </w:tcPr>
          <w:p w:rsidR="00AD757C" w:rsidRDefault="00E1565E">
            <w:pPr>
              <w:rPr>
                <w:rFonts w:ascii="宋体" w:hAnsi="宋体"/>
              </w:rPr>
            </w:pPr>
            <w:r>
              <w:rPr>
                <w:rFonts w:ascii="宋体" w:hAnsi="宋体" w:hint="eastAsia"/>
              </w:rPr>
              <w:t>主要系本期费用及税费支出减少所致</w:t>
            </w:r>
          </w:p>
        </w:tc>
      </w:tr>
    </w:tbl>
    <w:p w:rsidR="00AC5B5D" w:rsidRDefault="00AC5B5D">
      <w:pPr>
        <w:sectPr w:rsidR="00AC5B5D">
          <w:headerReference w:type="default" r:id="rId13"/>
          <w:footerReference w:type="default" r:id="rId14"/>
          <w:pgSz w:w="11906" w:h="16838"/>
          <w:pgMar w:top="1525" w:right="1276" w:bottom="1440" w:left="1797" w:header="851" w:footer="992" w:gutter="0"/>
          <w:cols w:space="425"/>
          <w:docGrid w:type="lines" w:linePitch="312"/>
        </w:sectPr>
      </w:pPr>
    </w:p>
    <w:p w:rsidR="00AC5B5D" w:rsidRDefault="00AC5B5D"/>
    <w:p w:rsidR="00AC5B5D" w:rsidRDefault="00AD4382">
      <w:pPr>
        <w:pStyle w:val="1"/>
        <w:numPr>
          <w:ilvl w:val="0"/>
          <w:numId w:val="2"/>
        </w:numPr>
        <w:tabs>
          <w:tab w:val="left" w:pos="434"/>
          <w:tab w:val="left" w:pos="882"/>
        </w:tabs>
        <w:spacing w:line="360" w:lineRule="auto"/>
        <w:ind w:left="0" w:firstLine="0"/>
        <w:rPr>
          <w:sz w:val="21"/>
        </w:rPr>
      </w:pPr>
      <w:r>
        <w:rPr>
          <w:rFonts w:hint="eastAsia"/>
          <w:sz w:val="21"/>
        </w:rPr>
        <w:t>股东信息</w:t>
      </w:r>
    </w:p>
    <w:p w:rsidR="00AC5B5D" w:rsidRDefault="00AD4382">
      <w:pPr>
        <w:pStyle w:val="2"/>
        <w:numPr>
          <w:ilvl w:val="0"/>
          <w:numId w:val="4"/>
        </w:numPr>
        <w:tabs>
          <w:tab w:val="left" w:pos="728"/>
        </w:tabs>
        <w:spacing w:before="0" w:after="0" w:line="360" w:lineRule="auto"/>
        <w:ind w:left="0" w:firstLine="0"/>
        <w:rPr>
          <w:rStyle w:val="3Char2"/>
          <w:rFonts w:ascii="Times New Roman" w:hAnsi="Times New Roman"/>
        </w:rPr>
      </w:pPr>
      <w:bookmarkStart w:id="13" w:name="_Hlk41062485"/>
      <w:r>
        <w:rPr>
          <w:rStyle w:val="3Char2"/>
          <w:rFonts w:ascii="Times New Roman" w:hAnsi="Times New Roman" w:hint="eastAsia"/>
        </w:rPr>
        <w:t>普通股股东总数和</w:t>
      </w:r>
      <w:r>
        <w:rPr>
          <w:rFonts w:hint="eastAsia"/>
        </w:rPr>
        <w:t>表决权</w:t>
      </w:r>
      <w:r>
        <w:rPr>
          <w:rStyle w:val="3Char2"/>
          <w:rFonts w:ascii="Times New Roman" w:hAnsi="Times New Roman" w:hint="eastAsia"/>
        </w:rPr>
        <w:t>恢复的优先股股东数量及前十名股东持股情况表</w:t>
      </w:r>
    </w:p>
    <w:p w:rsidR="00AC5B5D" w:rsidRDefault="00AD4382">
      <w:pPr>
        <w:jc w:val="right"/>
        <w:rPr>
          <w:bCs/>
        </w:rPr>
      </w:pPr>
      <w:r>
        <w:rPr>
          <w:rFonts w:hint="eastAsia"/>
          <w:bCs/>
        </w:rPr>
        <w:t>单位：</w:t>
      </w:r>
      <w:sdt>
        <w:sdtPr>
          <w:rPr>
            <w:rFonts w:hint="eastAsia"/>
            <w:bCs/>
          </w:rPr>
          <w:alias w:val="单位_报告期末股东总人数及前十名流通股东（或无限售条件股东）持股情况"/>
          <w:tag w:val="_GBC_dfa472b398c64c8e84df34ca8dd3c712"/>
          <w:id w:val="1133068936"/>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EndPr/>
        <w:sdtContent>
          <w:r>
            <w:rPr>
              <w:rFonts w:hint="eastAsia"/>
              <w:bCs/>
            </w:rPr>
            <w:t>股</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8"/>
        <w:gridCol w:w="287"/>
        <w:gridCol w:w="1981"/>
        <w:gridCol w:w="223"/>
        <w:gridCol w:w="1336"/>
        <w:gridCol w:w="1417"/>
        <w:gridCol w:w="121"/>
        <w:gridCol w:w="1440"/>
        <w:gridCol w:w="1023"/>
        <w:gridCol w:w="394"/>
        <w:gridCol w:w="1789"/>
      </w:tblGrid>
      <w:tr w:rsidR="00AC5B5D">
        <w:trPr>
          <w:cantSplit/>
        </w:trPr>
        <w:bookmarkEnd w:id="13" w:displacedByCustomXml="next"/>
        <w:bookmarkStart w:id="14" w:name="_Hlk155094173" w:displacedByCustomXml="next"/>
        <w:bookmarkStart w:id="15" w:name="_Hlk176943386" w:displacedByCustomXml="next"/>
        <w:bookmarkStart w:id="16" w:name="_Hlk176870778" w:displacedByCustomXml="next"/>
        <w:bookmarkStart w:id="17" w:name="_Hlk161321917" w:displacedByCustomXml="next"/>
        <w:bookmarkStart w:id="18" w:name="_Hlk161154245" w:displacedByCustomXml="next"/>
        <w:sdt>
          <w:sdtPr>
            <w:tag w:val="_PLD_7763ceb59ff14702b724dd05e3114b98"/>
            <w:id w:val="-608425439"/>
          </w:sdtPr>
          <w:sdtEndPr/>
          <w:sdtContent>
            <w:tc>
              <w:tcPr>
                <w:tcW w:w="1549" w:type="pct"/>
                <w:gridSpan w:val="2"/>
                <w:vAlign w:val="center"/>
              </w:tcPr>
              <w:p w:rsidR="00AC5B5D" w:rsidRDefault="00AD4382">
                <w:pPr>
                  <w:pStyle w:val="a8"/>
                  <w:jc w:val="left"/>
                </w:pPr>
                <w:r>
                  <w:rPr>
                    <w:rFonts w:hint="eastAsia"/>
                  </w:rPr>
                  <w:t>报告期末普通股股东总数</w:t>
                </w:r>
              </w:p>
            </w:tc>
          </w:sdtContent>
        </w:sdt>
        <w:sdt>
          <w:sdtPr>
            <w:alias w:val="报告期末股东总数"/>
            <w:tag w:val="_GBC_9f80afd54b9141d3a08e1fc5fb18477c"/>
            <w:id w:val="-2016981679"/>
          </w:sdtPr>
          <w:sdtEndPr/>
          <w:sdtContent>
            <w:tc>
              <w:tcPr>
                <w:tcW w:w="782" w:type="pct"/>
                <w:gridSpan w:val="2"/>
                <w:vAlign w:val="center"/>
              </w:tcPr>
              <w:p w:rsidR="00AC5B5D" w:rsidRDefault="00AD4382">
                <w:pPr>
                  <w:pStyle w:val="a8"/>
                  <w:jc w:val="right"/>
                </w:pPr>
                <w:r>
                  <w:t>19,179</w:t>
                </w:r>
              </w:p>
            </w:tc>
          </w:sdtContent>
        </w:sdt>
        <w:sdt>
          <w:sdtPr>
            <w:tag w:val="_PLD_4560c17c1ad84844ad7ab8d1bc4b16f9"/>
            <w:id w:val="1741982437"/>
          </w:sdtPr>
          <w:sdtEndPr/>
          <w:sdtContent>
            <w:tc>
              <w:tcPr>
                <w:tcW w:w="1894" w:type="pct"/>
                <w:gridSpan w:val="5"/>
                <w:vAlign w:val="center"/>
              </w:tcPr>
              <w:p w:rsidR="00AC5B5D" w:rsidRDefault="00AD4382">
                <w:pPr>
                  <w:pStyle w:val="a8"/>
                  <w:jc w:val="left"/>
                </w:pPr>
                <w:r>
                  <w:rPr>
                    <w:rFonts w:cs="宋体" w:hint="eastAsia"/>
                    <w:kern w:val="0"/>
                  </w:rPr>
                  <w:t>报告期末表决权恢复的优先股股东总数（如有）</w:t>
                </w:r>
              </w:p>
            </w:tc>
          </w:sdtContent>
        </w:sdt>
        <w:sdt>
          <w:sdtPr>
            <w:alias w:val="报告期末表决权恢复的优先股股东总数"/>
            <w:tag w:val="_GBC_0c0f8590dd43419b8762871a2a8c2a95"/>
            <w:id w:val="-992255584"/>
          </w:sdtPr>
          <w:sdtEndPr/>
          <w:sdtContent>
            <w:tc>
              <w:tcPr>
                <w:tcW w:w="775" w:type="pct"/>
                <w:gridSpan w:val="2"/>
                <w:vAlign w:val="center"/>
              </w:tcPr>
              <w:p w:rsidR="00AC5B5D" w:rsidRDefault="00AD4382">
                <w:pPr>
                  <w:pStyle w:val="a8"/>
                  <w:jc w:val="right"/>
                </w:pPr>
                <w:r>
                  <w:t>无</w:t>
                </w:r>
              </w:p>
            </w:tc>
          </w:sdtContent>
        </w:sdt>
      </w:tr>
      <w:tr w:rsidR="00AC5B5D">
        <w:trPr>
          <w:cantSplit/>
        </w:trPr>
        <w:sdt>
          <w:sdtPr>
            <w:tag w:val="_PLD_0c52a38e503e430a99c9d444472deeb2"/>
            <w:id w:val="2086495622"/>
          </w:sdtPr>
          <w:sdtEndPr/>
          <w:sdtContent>
            <w:tc>
              <w:tcPr>
                <w:tcW w:w="5000" w:type="pct"/>
                <w:gridSpan w:val="11"/>
                <w:vAlign w:val="center"/>
              </w:tcPr>
              <w:p w:rsidR="00AC5B5D" w:rsidRDefault="00AD4382">
                <w:pPr>
                  <w:pStyle w:val="a8"/>
                  <w:jc w:val="center"/>
                </w:pPr>
                <w:r>
                  <w:t>前</w:t>
                </w:r>
                <w:r>
                  <w:rPr>
                    <w:rFonts w:hint="eastAsia"/>
                  </w:rPr>
                  <w:t>1</w:t>
                </w:r>
                <w:r>
                  <w:t>0</w:t>
                </w:r>
                <w:r>
                  <w:t>名股东持股情况</w:t>
                </w:r>
                <w:r>
                  <w:rPr>
                    <w:rFonts w:hint="eastAsia"/>
                  </w:rPr>
                  <w:t>（不含通过转融通出借股份）</w:t>
                </w:r>
              </w:p>
            </w:tc>
          </w:sdtContent>
        </w:sdt>
      </w:tr>
      <w:tr w:rsidR="00AC5B5D">
        <w:trPr>
          <w:cantSplit/>
          <w:trHeight w:val="780"/>
        </w:trPr>
        <w:sdt>
          <w:sdtPr>
            <w:tag w:val="_PLD_42d7b7d2cca343c7adbdaddacb8f8cc7"/>
            <w:id w:val="360866084"/>
          </w:sdtPr>
          <w:sdtEndPr/>
          <w:sdtContent>
            <w:tc>
              <w:tcPr>
                <w:tcW w:w="1447" w:type="pct"/>
                <w:vMerge w:val="restart"/>
                <w:vAlign w:val="center"/>
              </w:tcPr>
              <w:p w:rsidR="00AC5B5D" w:rsidRDefault="00AD4382">
                <w:pPr>
                  <w:jc w:val="center"/>
                </w:pPr>
                <w:r>
                  <w:t>股东名称</w:t>
                </w:r>
              </w:p>
            </w:tc>
          </w:sdtContent>
        </w:sdt>
        <w:sdt>
          <w:sdtPr>
            <w:tag w:val="_PLD_a7c1e769bb7849e7b3d6d60a874cab2b"/>
            <w:id w:val="-247186524"/>
          </w:sdtPr>
          <w:sdtEndPr/>
          <w:sdtContent>
            <w:tc>
              <w:tcPr>
                <w:tcW w:w="805" w:type="pct"/>
                <w:gridSpan w:val="2"/>
                <w:vMerge w:val="restart"/>
                <w:vAlign w:val="center"/>
              </w:tcPr>
              <w:p w:rsidR="00AC5B5D" w:rsidRDefault="00AD4382">
                <w:pPr>
                  <w:jc w:val="center"/>
                </w:pPr>
                <w:r>
                  <w:t>股东性质</w:t>
                </w:r>
              </w:p>
            </w:tc>
          </w:sdtContent>
        </w:sdt>
        <w:tc>
          <w:tcPr>
            <w:tcW w:w="553" w:type="pct"/>
            <w:gridSpan w:val="2"/>
            <w:vMerge w:val="restart"/>
            <w:vAlign w:val="center"/>
          </w:tcPr>
          <w:sdt>
            <w:sdtPr>
              <w:tag w:val="_PLD_1489351962b64308b9d4948a8b22a226"/>
              <w:id w:val="1370417168"/>
            </w:sdtPr>
            <w:sdtEndPr>
              <w:rPr>
                <w:rFonts w:hint="eastAsia"/>
                <w:szCs w:val="20"/>
              </w:rPr>
            </w:sdtEndPr>
            <w:sdtContent>
              <w:p w:rsidR="00AC5B5D" w:rsidRDefault="00AD4382">
                <w:pPr>
                  <w:jc w:val="center"/>
                </w:pPr>
                <w:r>
                  <w:t>持股数量</w:t>
                </w:r>
              </w:p>
            </w:sdtContent>
          </w:sdt>
        </w:tc>
        <w:sdt>
          <w:sdtPr>
            <w:tag w:val="_PLD_90a1f1bd2e2f42778452b1da8e799d9e"/>
            <w:id w:val="247862684"/>
          </w:sdtPr>
          <w:sdtEndPr/>
          <w:sdtContent>
            <w:tc>
              <w:tcPr>
                <w:tcW w:w="503" w:type="pct"/>
                <w:vMerge w:val="restart"/>
                <w:vAlign w:val="center"/>
              </w:tcPr>
              <w:p w:rsidR="00AC5B5D" w:rsidRDefault="00AD4382">
                <w:pPr>
                  <w:jc w:val="center"/>
                </w:pPr>
                <w:r>
                  <w:rPr>
                    <w:rFonts w:hint="eastAsia"/>
                  </w:rPr>
                  <w:t>持股</w:t>
                </w:r>
                <w:r>
                  <w:t>比例</w:t>
                </w:r>
                <w:r>
                  <w:t>(%)</w:t>
                </w:r>
              </w:p>
            </w:tc>
          </w:sdtContent>
        </w:sdt>
        <w:sdt>
          <w:sdtPr>
            <w:tag w:val="_PLD_f80518c17a7d4d0784d3894a3904995e"/>
            <w:id w:val="1112706465"/>
          </w:sdtPr>
          <w:sdtEndPr/>
          <w:sdtContent>
            <w:tc>
              <w:tcPr>
                <w:tcW w:w="554" w:type="pct"/>
                <w:gridSpan w:val="2"/>
                <w:vMerge w:val="restart"/>
                <w:vAlign w:val="center"/>
              </w:tcPr>
              <w:p w:rsidR="00AC5B5D" w:rsidRDefault="00AD4382">
                <w:pPr>
                  <w:pStyle w:val="a3"/>
                  <w:rPr>
                    <w:bCs/>
                    <w:color w:val="00B050"/>
                  </w:rPr>
                </w:pPr>
                <w:r>
                  <w:rPr>
                    <w:bCs/>
                  </w:rPr>
                  <w:t>持有有限</w:t>
                </w:r>
                <w:proofErr w:type="gramStart"/>
                <w:r>
                  <w:rPr>
                    <w:bCs/>
                  </w:rPr>
                  <w:t>售条件</w:t>
                </w:r>
                <w:proofErr w:type="gramEnd"/>
                <w:r>
                  <w:rPr>
                    <w:bCs/>
                  </w:rPr>
                  <w:t>股份数量</w:t>
                </w:r>
              </w:p>
            </w:tc>
          </w:sdtContent>
        </w:sdt>
        <w:tc>
          <w:tcPr>
            <w:tcW w:w="1138" w:type="pct"/>
            <w:gridSpan w:val="3"/>
            <w:vAlign w:val="center"/>
          </w:tcPr>
          <w:sdt>
            <w:sdtPr>
              <w:tag w:val="_PLD_d2d779b485104e78b7eb4adee2cfb04f"/>
              <w:id w:val="-984780323"/>
            </w:sdtPr>
            <w:sdtEndPr/>
            <w:sdtContent>
              <w:p w:rsidR="00AC5B5D" w:rsidRDefault="00AD4382">
                <w:pPr>
                  <w:jc w:val="center"/>
                </w:pPr>
                <w:r>
                  <w:t>质押</w:t>
                </w:r>
                <w:r>
                  <w:rPr>
                    <w:rFonts w:hint="eastAsia"/>
                  </w:rPr>
                  <w:t>、标记</w:t>
                </w:r>
                <w:r>
                  <w:t>或冻结情</w:t>
                </w:r>
                <w:r>
                  <w:rPr>
                    <w:rFonts w:hint="eastAsia"/>
                  </w:rPr>
                  <w:t>况</w:t>
                </w:r>
              </w:p>
            </w:sdtContent>
          </w:sdt>
        </w:tc>
      </w:tr>
      <w:tr w:rsidR="00AC5B5D">
        <w:trPr>
          <w:cantSplit/>
          <w:trHeight w:val="780"/>
        </w:trPr>
        <w:tc>
          <w:tcPr>
            <w:tcW w:w="1447" w:type="pct"/>
            <w:vMerge/>
            <w:vAlign w:val="center"/>
          </w:tcPr>
          <w:p w:rsidR="00AC5B5D" w:rsidRDefault="00AC5B5D">
            <w:pPr>
              <w:jc w:val="center"/>
            </w:pPr>
          </w:p>
        </w:tc>
        <w:tc>
          <w:tcPr>
            <w:tcW w:w="805" w:type="pct"/>
            <w:gridSpan w:val="2"/>
            <w:vMerge/>
            <w:vAlign w:val="center"/>
          </w:tcPr>
          <w:p w:rsidR="00AC5B5D" w:rsidRDefault="00AC5B5D">
            <w:pPr>
              <w:jc w:val="center"/>
            </w:pPr>
          </w:p>
        </w:tc>
        <w:tc>
          <w:tcPr>
            <w:tcW w:w="553" w:type="pct"/>
            <w:gridSpan w:val="2"/>
            <w:vMerge/>
            <w:vAlign w:val="center"/>
          </w:tcPr>
          <w:p w:rsidR="00AC5B5D" w:rsidRDefault="00AC5B5D">
            <w:pPr>
              <w:jc w:val="center"/>
            </w:pPr>
          </w:p>
        </w:tc>
        <w:tc>
          <w:tcPr>
            <w:tcW w:w="503" w:type="pct"/>
            <w:vMerge/>
            <w:vAlign w:val="center"/>
          </w:tcPr>
          <w:p w:rsidR="00AC5B5D" w:rsidRDefault="00AC5B5D">
            <w:pPr>
              <w:jc w:val="center"/>
            </w:pPr>
          </w:p>
        </w:tc>
        <w:tc>
          <w:tcPr>
            <w:tcW w:w="554" w:type="pct"/>
            <w:gridSpan w:val="2"/>
            <w:vMerge/>
            <w:vAlign w:val="center"/>
          </w:tcPr>
          <w:p w:rsidR="00AC5B5D" w:rsidRDefault="00AC5B5D">
            <w:pPr>
              <w:pStyle w:val="a3"/>
            </w:pPr>
          </w:p>
        </w:tc>
        <w:tc>
          <w:tcPr>
            <w:tcW w:w="503" w:type="pct"/>
            <w:gridSpan w:val="2"/>
            <w:vAlign w:val="center"/>
          </w:tcPr>
          <w:sdt>
            <w:sdtPr>
              <w:tag w:val="_PLD_6915da337394463fbfbfce1237cbc74d"/>
              <w:id w:val="-1975819111"/>
            </w:sdtPr>
            <w:sdtEndPr/>
            <w:sdtContent>
              <w:p w:rsidR="00AC5B5D" w:rsidRDefault="00AD4382">
                <w:pPr>
                  <w:jc w:val="center"/>
                </w:pPr>
                <w:r>
                  <w:t>股份状态</w:t>
                </w:r>
              </w:p>
            </w:sdtContent>
          </w:sdt>
        </w:tc>
        <w:tc>
          <w:tcPr>
            <w:tcW w:w="635" w:type="pct"/>
            <w:vAlign w:val="center"/>
          </w:tcPr>
          <w:sdt>
            <w:sdtPr>
              <w:tag w:val="_PLD_dcfaf8e2624d4c3da835dfee44d622fa"/>
              <w:id w:val="-1591084027"/>
            </w:sdtPr>
            <w:sdtEndPr/>
            <w:sdtContent>
              <w:p w:rsidR="00AC5B5D" w:rsidRDefault="00AD4382">
                <w:pPr>
                  <w:jc w:val="center"/>
                </w:pPr>
                <w:r>
                  <w:rPr>
                    <w:rFonts w:hint="eastAsia"/>
                  </w:rPr>
                  <w:t>数量</w:t>
                </w:r>
              </w:p>
            </w:sdtContent>
          </w:sdt>
        </w:tc>
      </w:tr>
      <w:tr w:rsidR="00AC5B5D">
        <w:trPr>
          <w:cantSplit/>
        </w:trPr>
        <w:tc>
          <w:tcPr>
            <w:tcW w:w="1447" w:type="pct"/>
            <w:vAlign w:val="center"/>
          </w:tcPr>
          <w:p w:rsidR="00AC5B5D" w:rsidRDefault="00AD4382">
            <w:proofErr w:type="gramStart"/>
            <w:r>
              <w:t>祥</w:t>
            </w:r>
            <w:proofErr w:type="gramEnd"/>
            <w:r>
              <w:t>源控股集团有限责任公司</w:t>
            </w:r>
          </w:p>
        </w:tc>
        <w:sdt>
          <w:sdtPr>
            <w:alias w:val="前十名股东的股东性质"/>
            <w:tag w:val="_GBC_2b683d4f8d754502b4edb69c1ad9e9c7"/>
            <w:id w:val="-997657166"/>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805" w:type="pct"/>
                <w:gridSpan w:val="2"/>
                <w:vAlign w:val="center"/>
              </w:tcPr>
              <w:p w:rsidR="00AC5B5D" w:rsidRDefault="00AD4382">
                <w:pPr>
                  <w:jc w:val="center"/>
                  <w:rPr>
                    <w:color w:val="FF9900"/>
                  </w:rPr>
                </w:pPr>
                <w:r>
                  <w:t>境内非国有法人</w:t>
                </w:r>
              </w:p>
            </w:tc>
          </w:sdtContent>
        </w:sdt>
        <w:tc>
          <w:tcPr>
            <w:tcW w:w="553" w:type="pct"/>
            <w:gridSpan w:val="2"/>
            <w:vAlign w:val="center"/>
          </w:tcPr>
          <w:p w:rsidR="00AC5B5D" w:rsidRDefault="00AD4382">
            <w:pPr>
              <w:jc w:val="right"/>
              <w:rPr>
                <w:rFonts w:asciiTheme="minorEastAsia" w:hAnsiTheme="minorEastAsia" w:cs="宋体"/>
                <w:sz w:val="24"/>
                <w:szCs w:val="24"/>
              </w:rPr>
            </w:pPr>
            <w:r>
              <w:rPr>
                <w:rFonts w:asciiTheme="minorEastAsia" w:hAnsiTheme="minorEastAsia"/>
              </w:rPr>
              <w:t>274,293,290</w:t>
            </w:r>
          </w:p>
        </w:tc>
        <w:tc>
          <w:tcPr>
            <w:tcW w:w="503" w:type="pct"/>
            <w:vAlign w:val="center"/>
          </w:tcPr>
          <w:p w:rsidR="00AC5B5D" w:rsidRDefault="00AD4382">
            <w:pPr>
              <w:jc w:val="right"/>
              <w:rPr>
                <w:rFonts w:asciiTheme="minorEastAsia" w:hAnsiTheme="minorEastAsia" w:cs="宋体"/>
                <w:sz w:val="24"/>
                <w:szCs w:val="24"/>
              </w:rPr>
            </w:pPr>
            <w:r>
              <w:rPr>
                <w:rFonts w:asciiTheme="minorEastAsia" w:hAnsiTheme="minorEastAsia"/>
              </w:rPr>
              <w:t>44.32</w:t>
            </w:r>
          </w:p>
        </w:tc>
        <w:tc>
          <w:tcPr>
            <w:tcW w:w="554" w:type="pct"/>
            <w:gridSpan w:val="2"/>
            <w:vAlign w:val="center"/>
          </w:tcPr>
          <w:p w:rsidR="00AC5B5D" w:rsidRDefault="00AD4382">
            <w:pPr>
              <w:jc w:val="right"/>
            </w:pPr>
            <w:r>
              <w:rPr>
                <w:rFonts w:hint="eastAsia"/>
              </w:rPr>
              <w:t>0</w:t>
            </w:r>
          </w:p>
        </w:tc>
        <w:sdt>
          <w:sdtPr>
            <w:alias w:val="前十名股东持有股份状态"/>
            <w:tag w:val="_GBC_705d317d75954a388fb48e155e13819a"/>
            <w:id w:val="285397994"/>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503" w:type="pct"/>
                <w:gridSpan w:val="2"/>
                <w:vAlign w:val="center"/>
              </w:tcPr>
              <w:p w:rsidR="00AC5B5D" w:rsidRDefault="00AD4382">
                <w:pPr>
                  <w:jc w:val="center"/>
                  <w:rPr>
                    <w:color w:val="FF9900"/>
                  </w:rPr>
                </w:pPr>
                <w:r>
                  <w:t>质押</w:t>
                </w:r>
              </w:p>
            </w:tc>
          </w:sdtContent>
        </w:sdt>
        <w:tc>
          <w:tcPr>
            <w:tcW w:w="635" w:type="pct"/>
            <w:vAlign w:val="center"/>
          </w:tcPr>
          <w:p w:rsidR="00AC5B5D" w:rsidRDefault="00AD4382">
            <w:pPr>
              <w:jc w:val="right"/>
              <w:rPr>
                <w:rFonts w:asciiTheme="minorEastAsia" w:hAnsiTheme="minorEastAsia" w:cs="宋体"/>
                <w:sz w:val="24"/>
                <w:szCs w:val="24"/>
              </w:rPr>
            </w:pPr>
            <w:r>
              <w:rPr>
                <w:rFonts w:asciiTheme="minorEastAsia" w:hAnsiTheme="minorEastAsia"/>
              </w:rPr>
              <w:t>229,050,000</w:t>
            </w:r>
          </w:p>
        </w:tc>
      </w:tr>
      <w:tr w:rsidR="00AC5B5D">
        <w:trPr>
          <w:cantSplit/>
        </w:trPr>
        <w:tc>
          <w:tcPr>
            <w:tcW w:w="1447" w:type="pct"/>
            <w:vAlign w:val="center"/>
          </w:tcPr>
          <w:p w:rsidR="00AC5B5D" w:rsidRDefault="00AD4382">
            <w:proofErr w:type="gramStart"/>
            <w:r>
              <w:t>俞</w:t>
            </w:r>
            <w:proofErr w:type="gramEnd"/>
            <w:r>
              <w:t>发祥</w:t>
            </w:r>
          </w:p>
        </w:tc>
        <w:sdt>
          <w:sdtPr>
            <w:alias w:val="前十名股东的股东性质"/>
            <w:tag w:val="_GBC_2b683d4f8d754502b4edb69c1ad9e9c7"/>
            <w:id w:val="262581936"/>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805" w:type="pct"/>
                <w:gridSpan w:val="2"/>
                <w:vAlign w:val="center"/>
              </w:tcPr>
              <w:p w:rsidR="00AC5B5D" w:rsidRDefault="00AD4382">
                <w:pPr>
                  <w:jc w:val="center"/>
                  <w:rPr>
                    <w:color w:val="FF9900"/>
                  </w:rPr>
                </w:pPr>
                <w:r>
                  <w:t>境内自然人</w:t>
                </w:r>
              </w:p>
            </w:tc>
          </w:sdtContent>
        </w:sdt>
        <w:tc>
          <w:tcPr>
            <w:tcW w:w="553" w:type="pct"/>
            <w:gridSpan w:val="2"/>
            <w:vAlign w:val="center"/>
          </w:tcPr>
          <w:p w:rsidR="00AC5B5D" w:rsidRDefault="00AD4382">
            <w:pPr>
              <w:jc w:val="right"/>
              <w:rPr>
                <w:rFonts w:asciiTheme="minorEastAsia" w:hAnsiTheme="minorEastAsia" w:cs="宋体"/>
                <w:sz w:val="24"/>
                <w:szCs w:val="24"/>
              </w:rPr>
            </w:pPr>
            <w:r>
              <w:rPr>
                <w:rFonts w:asciiTheme="minorEastAsia" w:hAnsiTheme="minorEastAsia"/>
              </w:rPr>
              <w:t>15,729,100</w:t>
            </w:r>
          </w:p>
        </w:tc>
        <w:tc>
          <w:tcPr>
            <w:tcW w:w="503" w:type="pct"/>
            <w:vAlign w:val="center"/>
          </w:tcPr>
          <w:p w:rsidR="00AC5B5D" w:rsidRDefault="00AD4382">
            <w:pPr>
              <w:jc w:val="right"/>
              <w:rPr>
                <w:rFonts w:asciiTheme="minorEastAsia" w:hAnsiTheme="minorEastAsia" w:cs="宋体"/>
                <w:sz w:val="24"/>
                <w:szCs w:val="24"/>
              </w:rPr>
            </w:pPr>
            <w:r>
              <w:rPr>
                <w:rFonts w:asciiTheme="minorEastAsia" w:hAnsiTheme="minorEastAsia"/>
              </w:rPr>
              <w:t>2.54</w:t>
            </w:r>
          </w:p>
        </w:tc>
        <w:tc>
          <w:tcPr>
            <w:tcW w:w="554" w:type="pct"/>
            <w:gridSpan w:val="2"/>
            <w:vAlign w:val="center"/>
          </w:tcPr>
          <w:p w:rsidR="00AC5B5D" w:rsidRDefault="00AD4382">
            <w:pPr>
              <w:jc w:val="right"/>
            </w:pPr>
            <w:r>
              <w:rPr>
                <w:rFonts w:hint="eastAsia"/>
              </w:rPr>
              <w:t>0</w:t>
            </w:r>
          </w:p>
        </w:tc>
        <w:sdt>
          <w:sdtPr>
            <w:alias w:val="前十名股东持有股份状态"/>
            <w:tag w:val="_GBC_705d317d75954a388fb48e155e13819a"/>
            <w:id w:val="30923462"/>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503" w:type="pct"/>
                <w:gridSpan w:val="2"/>
                <w:vAlign w:val="center"/>
              </w:tcPr>
              <w:p w:rsidR="00AC5B5D" w:rsidRDefault="00AD4382">
                <w:pPr>
                  <w:jc w:val="center"/>
                  <w:rPr>
                    <w:color w:val="FF9900"/>
                  </w:rPr>
                </w:pPr>
                <w:r>
                  <w:t>无</w:t>
                </w:r>
              </w:p>
            </w:tc>
          </w:sdtContent>
        </w:sdt>
        <w:tc>
          <w:tcPr>
            <w:tcW w:w="635" w:type="pct"/>
            <w:vAlign w:val="center"/>
          </w:tcPr>
          <w:p w:rsidR="00AC5B5D" w:rsidRDefault="00AD4382">
            <w:pPr>
              <w:jc w:val="right"/>
              <w:rPr>
                <w:rFonts w:asciiTheme="minorEastAsia" w:hAnsiTheme="minorEastAsia" w:cs="宋体"/>
                <w:sz w:val="24"/>
                <w:szCs w:val="24"/>
              </w:rPr>
            </w:pPr>
            <w:r>
              <w:rPr>
                <w:rFonts w:asciiTheme="minorEastAsia" w:hAnsiTheme="minorEastAsia" w:hint="eastAsia"/>
              </w:rPr>
              <w:t>-</w:t>
            </w:r>
          </w:p>
        </w:tc>
      </w:tr>
      <w:tr w:rsidR="00AC5B5D">
        <w:trPr>
          <w:cantSplit/>
        </w:trPr>
        <w:tc>
          <w:tcPr>
            <w:tcW w:w="1447" w:type="pct"/>
            <w:vAlign w:val="center"/>
          </w:tcPr>
          <w:p w:rsidR="00AC5B5D" w:rsidRDefault="00AD4382">
            <w:r>
              <w:t>黄山市为</w:t>
            </w:r>
            <w:proofErr w:type="gramStart"/>
            <w:r>
              <w:t>众投资</w:t>
            </w:r>
            <w:proofErr w:type="gramEnd"/>
            <w:r>
              <w:t>管理中心（有限合伙）</w:t>
            </w:r>
          </w:p>
        </w:tc>
        <w:sdt>
          <w:sdtPr>
            <w:alias w:val="前十名股东的股东性质"/>
            <w:tag w:val="_GBC_2b683d4f8d754502b4edb69c1ad9e9c7"/>
            <w:id w:val="107086099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805" w:type="pct"/>
                <w:gridSpan w:val="2"/>
                <w:vAlign w:val="center"/>
              </w:tcPr>
              <w:p w:rsidR="00AC5B5D" w:rsidRDefault="00AD4382">
                <w:pPr>
                  <w:jc w:val="center"/>
                  <w:rPr>
                    <w:color w:val="FF9900"/>
                  </w:rPr>
                </w:pPr>
                <w:r>
                  <w:t>境内非国有法人</w:t>
                </w:r>
              </w:p>
            </w:tc>
          </w:sdtContent>
        </w:sdt>
        <w:tc>
          <w:tcPr>
            <w:tcW w:w="553" w:type="pct"/>
            <w:gridSpan w:val="2"/>
            <w:vAlign w:val="center"/>
          </w:tcPr>
          <w:p w:rsidR="00AC5B5D" w:rsidRDefault="00AD4382">
            <w:pPr>
              <w:jc w:val="right"/>
              <w:rPr>
                <w:rFonts w:asciiTheme="minorEastAsia" w:hAnsiTheme="minorEastAsia" w:cs="宋体"/>
                <w:sz w:val="24"/>
                <w:szCs w:val="24"/>
              </w:rPr>
            </w:pPr>
            <w:r>
              <w:rPr>
                <w:rFonts w:asciiTheme="minorEastAsia" w:hAnsiTheme="minorEastAsia"/>
              </w:rPr>
              <w:t>8,690,000</w:t>
            </w:r>
          </w:p>
        </w:tc>
        <w:tc>
          <w:tcPr>
            <w:tcW w:w="503" w:type="pct"/>
            <w:vAlign w:val="center"/>
          </w:tcPr>
          <w:p w:rsidR="00AC5B5D" w:rsidRDefault="00AD4382">
            <w:pPr>
              <w:jc w:val="right"/>
              <w:rPr>
                <w:rFonts w:asciiTheme="minorEastAsia" w:hAnsiTheme="minorEastAsia" w:cs="宋体"/>
                <w:sz w:val="24"/>
                <w:szCs w:val="24"/>
              </w:rPr>
            </w:pPr>
            <w:r>
              <w:rPr>
                <w:rFonts w:asciiTheme="minorEastAsia" w:hAnsiTheme="minorEastAsia"/>
              </w:rPr>
              <w:t>1.40</w:t>
            </w:r>
          </w:p>
        </w:tc>
        <w:tc>
          <w:tcPr>
            <w:tcW w:w="554" w:type="pct"/>
            <w:gridSpan w:val="2"/>
            <w:vAlign w:val="center"/>
          </w:tcPr>
          <w:p w:rsidR="00AC5B5D" w:rsidRDefault="00AD4382">
            <w:pPr>
              <w:jc w:val="right"/>
            </w:pPr>
            <w:r>
              <w:rPr>
                <w:rFonts w:hint="eastAsia"/>
              </w:rPr>
              <w:t>0</w:t>
            </w:r>
          </w:p>
        </w:tc>
        <w:sdt>
          <w:sdtPr>
            <w:alias w:val="前十名股东持有股份状态"/>
            <w:tag w:val="_GBC_705d317d75954a388fb48e155e13819a"/>
            <w:id w:val="733285549"/>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503" w:type="pct"/>
                <w:gridSpan w:val="2"/>
                <w:vAlign w:val="center"/>
              </w:tcPr>
              <w:p w:rsidR="00AC5B5D" w:rsidRDefault="00AD4382">
                <w:pPr>
                  <w:jc w:val="center"/>
                  <w:rPr>
                    <w:color w:val="FF9900"/>
                  </w:rPr>
                </w:pPr>
                <w:r>
                  <w:t>质押</w:t>
                </w:r>
              </w:p>
            </w:tc>
          </w:sdtContent>
        </w:sdt>
        <w:tc>
          <w:tcPr>
            <w:tcW w:w="635" w:type="pct"/>
            <w:vAlign w:val="center"/>
          </w:tcPr>
          <w:p w:rsidR="00AC5B5D" w:rsidRDefault="00AD4382">
            <w:pPr>
              <w:jc w:val="right"/>
              <w:rPr>
                <w:rFonts w:asciiTheme="minorEastAsia" w:hAnsiTheme="minorEastAsia" w:cs="宋体"/>
                <w:sz w:val="24"/>
                <w:szCs w:val="24"/>
              </w:rPr>
            </w:pPr>
            <w:r>
              <w:rPr>
                <w:rFonts w:asciiTheme="minorEastAsia" w:hAnsiTheme="minorEastAsia"/>
              </w:rPr>
              <w:t>7,420,000</w:t>
            </w:r>
          </w:p>
        </w:tc>
      </w:tr>
      <w:tr w:rsidR="00AC5B5D">
        <w:trPr>
          <w:cantSplit/>
        </w:trPr>
        <w:tc>
          <w:tcPr>
            <w:tcW w:w="1447" w:type="pct"/>
            <w:vAlign w:val="center"/>
          </w:tcPr>
          <w:p w:rsidR="00AC5B5D" w:rsidRDefault="00AD4382">
            <w:r>
              <w:t>俞水祥</w:t>
            </w:r>
          </w:p>
        </w:tc>
        <w:sdt>
          <w:sdtPr>
            <w:alias w:val="前十名股东的股东性质"/>
            <w:tag w:val="_GBC_2b683d4f8d754502b4edb69c1ad9e9c7"/>
            <w:id w:val="-159616423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805" w:type="pct"/>
                <w:gridSpan w:val="2"/>
                <w:vAlign w:val="center"/>
              </w:tcPr>
              <w:p w:rsidR="00AC5B5D" w:rsidRDefault="00AD4382">
                <w:pPr>
                  <w:jc w:val="center"/>
                  <w:rPr>
                    <w:color w:val="FF9900"/>
                  </w:rPr>
                </w:pPr>
                <w:r>
                  <w:t>境内自然人</w:t>
                </w:r>
              </w:p>
            </w:tc>
          </w:sdtContent>
        </w:sdt>
        <w:tc>
          <w:tcPr>
            <w:tcW w:w="553" w:type="pct"/>
            <w:gridSpan w:val="2"/>
            <w:vAlign w:val="center"/>
          </w:tcPr>
          <w:p w:rsidR="00AC5B5D" w:rsidRDefault="00AD4382">
            <w:pPr>
              <w:jc w:val="right"/>
              <w:rPr>
                <w:rFonts w:asciiTheme="minorEastAsia" w:hAnsiTheme="minorEastAsia" w:cs="宋体"/>
                <w:sz w:val="24"/>
                <w:szCs w:val="24"/>
              </w:rPr>
            </w:pPr>
            <w:r>
              <w:rPr>
                <w:rFonts w:asciiTheme="minorEastAsia" w:hAnsiTheme="minorEastAsia"/>
              </w:rPr>
              <w:t>7,294,930</w:t>
            </w:r>
          </w:p>
        </w:tc>
        <w:tc>
          <w:tcPr>
            <w:tcW w:w="503" w:type="pct"/>
            <w:vAlign w:val="center"/>
          </w:tcPr>
          <w:p w:rsidR="00AC5B5D" w:rsidRDefault="00AD4382">
            <w:pPr>
              <w:jc w:val="right"/>
              <w:rPr>
                <w:rFonts w:asciiTheme="minorEastAsia" w:hAnsiTheme="minorEastAsia" w:cs="宋体"/>
                <w:sz w:val="24"/>
                <w:szCs w:val="24"/>
              </w:rPr>
            </w:pPr>
            <w:r>
              <w:rPr>
                <w:rFonts w:asciiTheme="minorEastAsia" w:hAnsiTheme="minorEastAsia"/>
              </w:rPr>
              <w:t>1.18</w:t>
            </w:r>
          </w:p>
        </w:tc>
        <w:tc>
          <w:tcPr>
            <w:tcW w:w="554" w:type="pct"/>
            <w:gridSpan w:val="2"/>
            <w:vAlign w:val="center"/>
          </w:tcPr>
          <w:p w:rsidR="00AC5B5D" w:rsidRDefault="00AD4382">
            <w:pPr>
              <w:jc w:val="right"/>
            </w:pPr>
            <w:r>
              <w:rPr>
                <w:rFonts w:hint="eastAsia"/>
              </w:rPr>
              <w:t>0</w:t>
            </w:r>
          </w:p>
        </w:tc>
        <w:sdt>
          <w:sdtPr>
            <w:alias w:val="前十名股东持有股份状态"/>
            <w:tag w:val="_GBC_705d317d75954a388fb48e155e13819a"/>
            <w:id w:val="-1348008555"/>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503" w:type="pct"/>
                <w:gridSpan w:val="2"/>
                <w:vAlign w:val="center"/>
              </w:tcPr>
              <w:p w:rsidR="00AC5B5D" w:rsidRDefault="00AD4382">
                <w:pPr>
                  <w:jc w:val="center"/>
                  <w:rPr>
                    <w:color w:val="FF9900"/>
                  </w:rPr>
                </w:pPr>
                <w:r>
                  <w:t>质押</w:t>
                </w:r>
              </w:p>
            </w:tc>
          </w:sdtContent>
        </w:sdt>
        <w:tc>
          <w:tcPr>
            <w:tcW w:w="635" w:type="pct"/>
            <w:vAlign w:val="center"/>
          </w:tcPr>
          <w:p w:rsidR="00AC5B5D" w:rsidRDefault="00AD4382">
            <w:pPr>
              <w:jc w:val="right"/>
              <w:rPr>
                <w:rFonts w:asciiTheme="minorEastAsia" w:hAnsiTheme="minorEastAsia" w:cs="宋体"/>
                <w:sz w:val="24"/>
                <w:szCs w:val="24"/>
              </w:rPr>
            </w:pPr>
            <w:r>
              <w:rPr>
                <w:rFonts w:asciiTheme="minorEastAsia" w:hAnsiTheme="minorEastAsia"/>
              </w:rPr>
              <w:t>7,200,000</w:t>
            </w:r>
          </w:p>
        </w:tc>
      </w:tr>
      <w:tr w:rsidR="00AC5B5D">
        <w:trPr>
          <w:cantSplit/>
        </w:trPr>
        <w:tc>
          <w:tcPr>
            <w:tcW w:w="1447" w:type="pct"/>
            <w:vAlign w:val="center"/>
          </w:tcPr>
          <w:p w:rsidR="00AC5B5D" w:rsidRDefault="00AD4382">
            <w:r>
              <w:t>黄山市行</w:t>
            </w:r>
            <w:proofErr w:type="gramStart"/>
            <w:r>
              <w:t>远投资</w:t>
            </w:r>
            <w:proofErr w:type="gramEnd"/>
            <w:r>
              <w:t>管理中心（有限合伙）</w:t>
            </w:r>
          </w:p>
        </w:tc>
        <w:sdt>
          <w:sdtPr>
            <w:alias w:val="前十名股东的股东性质"/>
            <w:tag w:val="_GBC_2b683d4f8d754502b4edb69c1ad9e9c7"/>
            <w:id w:val="2025435396"/>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805" w:type="pct"/>
                <w:gridSpan w:val="2"/>
                <w:vAlign w:val="center"/>
              </w:tcPr>
              <w:p w:rsidR="00AC5B5D" w:rsidRDefault="00AD4382">
                <w:pPr>
                  <w:jc w:val="center"/>
                  <w:rPr>
                    <w:color w:val="FF9900"/>
                  </w:rPr>
                </w:pPr>
                <w:r>
                  <w:t>境内非国有法人</w:t>
                </w:r>
              </w:p>
            </w:tc>
          </w:sdtContent>
        </w:sdt>
        <w:tc>
          <w:tcPr>
            <w:tcW w:w="553" w:type="pct"/>
            <w:gridSpan w:val="2"/>
            <w:vAlign w:val="center"/>
          </w:tcPr>
          <w:p w:rsidR="00AC5B5D" w:rsidRDefault="00AD4382">
            <w:pPr>
              <w:jc w:val="right"/>
              <w:rPr>
                <w:rFonts w:asciiTheme="minorEastAsia" w:hAnsiTheme="minorEastAsia" w:cs="宋体"/>
                <w:sz w:val="24"/>
                <w:szCs w:val="24"/>
              </w:rPr>
            </w:pPr>
            <w:r>
              <w:rPr>
                <w:rFonts w:asciiTheme="minorEastAsia" w:hAnsiTheme="minorEastAsia"/>
              </w:rPr>
              <w:t>6,965,000</w:t>
            </w:r>
          </w:p>
        </w:tc>
        <w:tc>
          <w:tcPr>
            <w:tcW w:w="503" w:type="pct"/>
            <w:vAlign w:val="center"/>
          </w:tcPr>
          <w:p w:rsidR="00AC5B5D" w:rsidRDefault="00AD4382">
            <w:pPr>
              <w:jc w:val="right"/>
              <w:rPr>
                <w:rFonts w:asciiTheme="minorEastAsia" w:hAnsiTheme="minorEastAsia" w:cs="宋体"/>
                <w:sz w:val="24"/>
                <w:szCs w:val="24"/>
              </w:rPr>
            </w:pPr>
            <w:r>
              <w:rPr>
                <w:rFonts w:asciiTheme="minorEastAsia" w:hAnsiTheme="minorEastAsia"/>
              </w:rPr>
              <w:t>1.13</w:t>
            </w:r>
          </w:p>
        </w:tc>
        <w:tc>
          <w:tcPr>
            <w:tcW w:w="554" w:type="pct"/>
            <w:gridSpan w:val="2"/>
            <w:vAlign w:val="center"/>
          </w:tcPr>
          <w:p w:rsidR="00AC5B5D" w:rsidRDefault="00AD4382">
            <w:pPr>
              <w:jc w:val="right"/>
            </w:pPr>
            <w:r>
              <w:rPr>
                <w:rFonts w:hint="eastAsia"/>
              </w:rPr>
              <w:t>0</w:t>
            </w:r>
          </w:p>
        </w:tc>
        <w:sdt>
          <w:sdtPr>
            <w:alias w:val="前十名股东持有股份状态"/>
            <w:tag w:val="_GBC_705d317d75954a388fb48e155e13819a"/>
            <w:id w:val="1016264401"/>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503" w:type="pct"/>
                <w:gridSpan w:val="2"/>
                <w:vAlign w:val="center"/>
              </w:tcPr>
              <w:p w:rsidR="00AC5B5D" w:rsidRDefault="00AD4382">
                <w:pPr>
                  <w:jc w:val="center"/>
                  <w:rPr>
                    <w:color w:val="FF9900"/>
                  </w:rPr>
                </w:pPr>
                <w:r>
                  <w:t>无</w:t>
                </w:r>
              </w:p>
            </w:tc>
          </w:sdtContent>
        </w:sdt>
        <w:tc>
          <w:tcPr>
            <w:tcW w:w="635" w:type="pct"/>
            <w:vAlign w:val="center"/>
          </w:tcPr>
          <w:p w:rsidR="00AC5B5D" w:rsidRDefault="00AD4382">
            <w:pPr>
              <w:jc w:val="right"/>
              <w:rPr>
                <w:rFonts w:asciiTheme="minorEastAsia" w:hAnsiTheme="minorEastAsia"/>
              </w:rPr>
            </w:pPr>
            <w:r>
              <w:rPr>
                <w:rFonts w:asciiTheme="minorEastAsia" w:hAnsiTheme="minorEastAsia" w:hint="eastAsia"/>
              </w:rPr>
              <w:t>-</w:t>
            </w:r>
          </w:p>
        </w:tc>
      </w:tr>
      <w:tr w:rsidR="00AC5B5D">
        <w:trPr>
          <w:cantSplit/>
        </w:trPr>
        <w:tc>
          <w:tcPr>
            <w:tcW w:w="1447" w:type="pct"/>
            <w:vAlign w:val="center"/>
          </w:tcPr>
          <w:p w:rsidR="00AC5B5D" w:rsidRDefault="00AD4382">
            <w:r>
              <w:t>黄山市启建投资管理中心（有限合伙）</w:t>
            </w:r>
          </w:p>
        </w:tc>
        <w:sdt>
          <w:sdtPr>
            <w:alias w:val="前十名股东的股东性质"/>
            <w:tag w:val="_GBC_2b683d4f8d754502b4edb69c1ad9e9c7"/>
            <w:id w:val="58288350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805" w:type="pct"/>
                <w:gridSpan w:val="2"/>
                <w:vAlign w:val="center"/>
              </w:tcPr>
              <w:p w:rsidR="00AC5B5D" w:rsidRDefault="00AD4382">
                <w:pPr>
                  <w:jc w:val="center"/>
                  <w:rPr>
                    <w:color w:val="FF9900"/>
                  </w:rPr>
                </w:pPr>
                <w:r>
                  <w:t>境内非国有法人</w:t>
                </w:r>
              </w:p>
            </w:tc>
          </w:sdtContent>
        </w:sdt>
        <w:tc>
          <w:tcPr>
            <w:tcW w:w="553" w:type="pct"/>
            <w:gridSpan w:val="2"/>
            <w:vAlign w:val="center"/>
          </w:tcPr>
          <w:p w:rsidR="00AC5B5D" w:rsidRDefault="00AD4382">
            <w:pPr>
              <w:jc w:val="right"/>
              <w:rPr>
                <w:rFonts w:asciiTheme="minorEastAsia" w:hAnsiTheme="minorEastAsia" w:cs="宋体"/>
                <w:sz w:val="24"/>
                <w:szCs w:val="24"/>
              </w:rPr>
            </w:pPr>
            <w:r>
              <w:rPr>
                <w:rFonts w:asciiTheme="minorEastAsia" w:hAnsiTheme="minorEastAsia"/>
              </w:rPr>
              <w:t>5,219,500</w:t>
            </w:r>
          </w:p>
        </w:tc>
        <w:tc>
          <w:tcPr>
            <w:tcW w:w="503" w:type="pct"/>
            <w:vAlign w:val="center"/>
          </w:tcPr>
          <w:p w:rsidR="00AC5B5D" w:rsidRDefault="00AD4382">
            <w:pPr>
              <w:jc w:val="right"/>
              <w:rPr>
                <w:rFonts w:asciiTheme="minorEastAsia" w:hAnsiTheme="minorEastAsia" w:cs="宋体"/>
                <w:sz w:val="24"/>
                <w:szCs w:val="24"/>
              </w:rPr>
            </w:pPr>
            <w:r>
              <w:rPr>
                <w:rFonts w:asciiTheme="minorEastAsia" w:hAnsiTheme="minorEastAsia"/>
              </w:rPr>
              <w:t>0.84</w:t>
            </w:r>
          </w:p>
        </w:tc>
        <w:tc>
          <w:tcPr>
            <w:tcW w:w="554" w:type="pct"/>
            <w:gridSpan w:val="2"/>
            <w:vAlign w:val="center"/>
          </w:tcPr>
          <w:p w:rsidR="00AC5B5D" w:rsidRDefault="00AD4382">
            <w:pPr>
              <w:jc w:val="right"/>
            </w:pPr>
            <w:r>
              <w:rPr>
                <w:rFonts w:hint="eastAsia"/>
              </w:rPr>
              <w:t>0</w:t>
            </w:r>
          </w:p>
        </w:tc>
        <w:sdt>
          <w:sdtPr>
            <w:alias w:val="前十名股东持有股份状态"/>
            <w:tag w:val="_GBC_705d317d75954a388fb48e155e13819a"/>
            <w:id w:val="1554428045"/>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503" w:type="pct"/>
                <w:gridSpan w:val="2"/>
                <w:vAlign w:val="center"/>
              </w:tcPr>
              <w:p w:rsidR="00AC5B5D" w:rsidRDefault="00AD4382">
                <w:pPr>
                  <w:jc w:val="center"/>
                  <w:rPr>
                    <w:color w:val="FF9900"/>
                  </w:rPr>
                </w:pPr>
                <w:r>
                  <w:t>无</w:t>
                </w:r>
              </w:p>
            </w:tc>
          </w:sdtContent>
        </w:sdt>
        <w:tc>
          <w:tcPr>
            <w:tcW w:w="635" w:type="pct"/>
            <w:vAlign w:val="center"/>
          </w:tcPr>
          <w:p w:rsidR="00AC5B5D" w:rsidRDefault="00AD4382">
            <w:pPr>
              <w:jc w:val="right"/>
              <w:rPr>
                <w:rFonts w:asciiTheme="minorEastAsia" w:hAnsiTheme="minorEastAsia"/>
              </w:rPr>
            </w:pPr>
            <w:r>
              <w:rPr>
                <w:rFonts w:asciiTheme="minorEastAsia" w:hAnsiTheme="minorEastAsia" w:hint="eastAsia"/>
              </w:rPr>
              <w:t>-</w:t>
            </w:r>
          </w:p>
        </w:tc>
      </w:tr>
      <w:tr w:rsidR="00AC5B5D">
        <w:trPr>
          <w:cantSplit/>
        </w:trPr>
        <w:tc>
          <w:tcPr>
            <w:tcW w:w="1447" w:type="pct"/>
            <w:vAlign w:val="center"/>
          </w:tcPr>
          <w:p w:rsidR="00AC5B5D" w:rsidRDefault="00AD4382">
            <w:r>
              <w:t>唐朝阳</w:t>
            </w:r>
          </w:p>
        </w:tc>
        <w:sdt>
          <w:sdtPr>
            <w:alias w:val="前十名股东的股东性质"/>
            <w:tag w:val="_GBC_2b683d4f8d754502b4edb69c1ad9e9c7"/>
            <w:id w:val="195419905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805" w:type="pct"/>
                <w:gridSpan w:val="2"/>
                <w:vAlign w:val="center"/>
              </w:tcPr>
              <w:p w:rsidR="00AC5B5D" w:rsidRDefault="00AD4382">
                <w:pPr>
                  <w:jc w:val="center"/>
                  <w:rPr>
                    <w:color w:val="FF9900"/>
                  </w:rPr>
                </w:pPr>
                <w:r>
                  <w:t>境内自然人</w:t>
                </w:r>
              </w:p>
            </w:tc>
          </w:sdtContent>
        </w:sdt>
        <w:tc>
          <w:tcPr>
            <w:tcW w:w="553" w:type="pct"/>
            <w:gridSpan w:val="2"/>
            <w:vAlign w:val="center"/>
          </w:tcPr>
          <w:p w:rsidR="00AC5B5D" w:rsidRDefault="00AD4382">
            <w:pPr>
              <w:jc w:val="right"/>
              <w:rPr>
                <w:rFonts w:asciiTheme="minorEastAsia" w:hAnsiTheme="minorEastAsia" w:cs="宋体"/>
                <w:sz w:val="24"/>
                <w:szCs w:val="24"/>
              </w:rPr>
            </w:pPr>
            <w:r>
              <w:rPr>
                <w:rFonts w:asciiTheme="minorEastAsia" w:hAnsiTheme="minorEastAsia"/>
              </w:rPr>
              <w:t>4,769,500</w:t>
            </w:r>
          </w:p>
        </w:tc>
        <w:tc>
          <w:tcPr>
            <w:tcW w:w="503" w:type="pct"/>
            <w:vAlign w:val="center"/>
          </w:tcPr>
          <w:p w:rsidR="00AC5B5D" w:rsidRDefault="00AD4382">
            <w:pPr>
              <w:jc w:val="right"/>
              <w:rPr>
                <w:rFonts w:asciiTheme="minorEastAsia" w:hAnsiTheme="minorEastAsia" w:cs="宋体"/>
                <w:sz w:val="24"/>
                <w:szCs w:val="24"/>
              </w:rPr>
            </w:pPr>
            <w:r>
              <w:rPr>
                <w:rFonts w:asciiTheme="minorEastAsia" w:hAnsiTheme="minorEastAsia"/>
              </w:rPr>
              <w:t>0.77</w:t>
            </w:r>
          </w:p>
        </w:tc>
        <w:tc>
          <w:tcPr>
            <w:tcW w:w="554" w:type="pct"/>
            <w:gridSpan w:val="2"/>
            <w:vAlign w:val="center"/>
          </w:tcPr>
          <w:p w:rsidR="00AC5B5D" w:rsidRDefault="00AD4382">
            <w:pPr>
              <w:jc w:val="right"/>
            </w:pPr>
            <w:r>
              <w:rPr>
                <w:rFonts w:hint="eastAsia"/>
              </w:rPr>
              <w:t>0</w:t>
            </w:r>
          </w:p>
        </w:tc>
        <w:sdt>
          <w:sdtPr>
            <w:alias w:val="前十名股东持有股份状态"/>
            <w:tag w:val="_GBC_705d317d75954a388fb48e155e13819a"/>
            <w:id w:val="746000965"/>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503" w:type="pct"/>
                <w:gridSpan w:val="2"/>
                <w:vAlign w:val="center"/>
              </w:tcPr>
              <w:p w:rsidR="00AC5B5D" w:rsidRDefault="00AD4382">
                <w:pPr>
                  <w:jc w:val="center"/>
                  <w:rPr>
                    <w:color w:val="FF9900"/>
                  </w:rPr>
                </w:pPr>
                <w:r>
                  <w:t>无</w:t>
                </w:r>
              </w:p>
            </w:tc>
          </w:sdtContent>
        </w:sdt>
        <w:tc>
          <w:tcPr>
            <w:tcW w:w="635" w:type="pct"/>
            <w:vAlign w:val="center"/>
          </w:tcPr>
          <w:p w:rsidR="00AC5B5D" w:rsidRDefault="00AD4382">
            <w:pPr>
              <w:jc w:val="right"/>
              <w:rPr>
                <w:rFonts w:asciiTheme="minorEastAsia" w:hAnsiTheme="minorEastAsia"/>
              </w:rPr>
            </w:pPr>
            <w:r>
              <w:rPr>
                <w:rFonts w:asciiTheme="minorEastAsia" w:hAnsiTheme="minorEastAsia" w:hint="eastAsia"/>
              </w:rPr>
              <w:t>-</w:t>
            </w:r>
          </w:p>
        </w:tc>
      </w:tr>
      <w:tr w:rsidR="00AC5B5D">
        <w:trPr>
          <w:cantSplit/>
        </w:trPr>
        <w:tc>
          <w:tcPr>
            <w:tcW w:w="1447" w:type="pct"/>
            <w:vAlign w:val="center"/>
          </w:tcPr>
          <w:p w:rsidR="00AC5B5D" w:rsidRDefault="00AD4382">
            <w:proofErr w:type="gramStart"/>
            <w:r>
              <w:t>胡先宽</w:t>
            </w:r>
            <w:proofErr w:type="gramEnd"/>
          </w:p>
        </w:tc>
        <w:sdt>
          <w:sdtPr>
            <w:alias w:val="前十名股东的股东性质"/>
            <w:tag w:val="_GBC_2b683d4f8d754502b4edb69c1ad9e9c7"/>
            <w:id w:val="103223355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805" w:type="pct"/>
                <w:gridSpan w:val="2"/>
                <w:vAlign w:val="center"/>
              </w:tcPr>
              <w:p w:rsidR="00AC5B5D" w:rsidRDefault="00AD4382">
                <w:pPr>
                  <w:jc w:val="center"/>
                  <w:rPr>
                    <w:color w:val="FF9900"/>
                  </w:rPr>
                </w:pPr>
                <w:r>
                  <w:t>境内自然人</w:t>
                </w:r>
              </w:p>
            </w:tc>
          </w:sdtContent>
        </w:sdt>
        <w:tc>
          <w:tcPr>
            <w:tcW w:w="553" w:type="pct"/>
            <w:gridSpan w:val="2"/>
            <w:vAlign w:val="center"/>
          </w:tcPr>
          <w:p w:rsidR="00AC5B5D" w:rsidRDefault="00AD4382">
            <w:pPr>
              <w:jc w:val="right"/>
              <w:rPr>
                <w:rFonts w:asciiTheme="minorEastAsia" w:hAnsiTheme="minorEastAsia" w:cs="宋体"/>
                <w:sz w:val="24"/>
                <w:szCs w:val="24"/>
              </w:rPr>
            </w:pPr>
            <w:r>
              <w:rPr>
                <w:rFonts w:asciiTheme="minorEastAsia" w:hAnsiTheme="minorEastAsia"/>
              </w:rPr>
              <w:t>3,827,500</w:t>
            </w:r>
          </w:p>
        </w:tc>
        <w:tc>
          <w:tcPr>
            <w:tcW w:w="503" w:type="pct"/>
            <w:vAlign w:val="center"/>
          </w:tcPr>
          <w:p w:rsidR="00AC5B5D" w:rsidRDefault="00AD4382">
            <w:pPr>
              <w:jc w:val="right"/>
              <w:rPr>
                <w:rFonts w:asciiTheme="minorEastAsia" w:hAnsiTheme="minorEastAsia" w:cs="宋体"/>
                <w:sz w:val="24"/>
                <w:szCs w:val="24"/>
              </w:rPr>
            </w:pPr>
            <w:r>
              <w:rPr>
                <w:rFonts w:asciiTheme="minorEastAsia" w:hAnsiTheme="minorEastAsia"/>
              </w:rPr>
              <w:t>0.62</w:t>
            </w:r>
          </w:p>
        </w:tc>
        <w:tc>
          <w:tcPr>
            <w:tcW w:w="554" w:type="pct"/>
            <w:gridSpan w:val="2"/>
            <w:vAlign w:val="center"/>
          </w:tcPr>
          <w:p w:rsidR="00AC5B5D" w:rsidRDefault="00AD4382">
            <w:pPr>
              <w:jc w:val="right"/>
            </w:pPr>
            <w:r>
              <w:rPr>
                <w:rFonts w:hint="eastAsia"/>
              </w:rPr>
              <w:t>0</w:t>
            </w:r>
          </w:p>
        </w:tc>
        <w:sdt>
          <w:sdtPr>
            <w:alias w:val="前十名股东持有股份状态"/>
            <w:tag w:val="_GBC_705d317d75954a388fb48e155e13819a"/>
            <w:id w:val="1079484663"/>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503" w:type="pct"/>
                <w:gridSpan w:val="2"/>
                <w:vAlign w:val="center"/>
              </w:tcPr>
              <w:p w:rsidR="00AC5B5D" w:rsidRDefault="00AD4382">
                <w:pPr>
                  <w:jc w:val="center"/>
                  <w:rPr>
                    <w:color w:val="FF9900"/>
                  </w:rPr>
                </w:pPr>
                <w:r>
                  <w:t>无</w:t>
                </w:r>
              </w:p>
            </w:tc>
          </w:sdtContent>
        </w:sdt>
        <w:tc>
          <w:tcPr>
            <w:tcW w:w="635" w:type="pct"/>
            <w:vAlign w:val="center"/>
          </w:tcPr>
          <w:p w:rsidR="00AC5B5D" w:rsidRDefault="00AD4382">
            <w:pPr>
              <w:jc w:val="right"/>
              <w:rPr>
                <w:rFonts w:asciiTheme="minorEastAsia" w:hAnsiTheme="minorEastAsia"/>
              </w:rPr>
            </w:pPr>
            <w:r>
              <w:rPr>
                <w:rFonts w:asciiTheme="minorEastAsia" w:hAnsiTheme="minorEastAsia" w:hint="eastAsia"/>
              </w:rPr>
              <w:t>-</w:t>
            </w:r>
          </w:p>
        </w:tc>
      </w:tr>
      <w:tr w:rsidR="00AC5B5D">
        <w:trPr>
          <w:cantSplit/>
        </w:trPr>
        <w:tc>
          <w:tcPr>
            <w:tcW w:w="1447" w:type="pct"/>
            <w:vAlign w:val="center"/>
          </w:tcPr>
          <w:p w:rsidR="00AC5B5D" w:rsidRDefault="00AD4382">
            <w:r>
              <w:t>李建兵</w:t>
            </w:r>
          </w:p>
        </w:tc>
        <w:sdt>
          <w:sdtPr>
            <w:alias w:val="前十名股东的股东性质"/>
            <w:tag w:val="_GBC_2b683d4f8d754502b4edb69c1ad9e9c7"/>
            <w:id w:val="196708671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805" w:type="pct"/>
                <w:gridSpan w:val="2"/>
                <w:vAlign w:val="center"/>
              </w:tcPr>
              <w:p w:rsidR="00AC5B5D" w:rsidRDefault="00AD4382">
                <w:pPr>
                  <w:jc w:val="center"/>
                  <w:rPr>
                    <w:color w:val="FF9900"/>
                  </w:rPr>
                </w:pPr>
                <w:r>
                  <w:t>境内自然人</w:t>
                </w:r>
              </w:p>
            </w:tc>
          </w:sdtContent>
        </w:sdt>
        <w:tc>
          <w:tcPr>
            <w:tcW w:w="553" w:type="pct"/>
            <w:gridSpan w:val="2"/>
            <w:vAlign w:val="center"/>
          </w:tcPr>
          <w:p w:rsidR="00AC5B5D" w:rsidRDefault="00AD4382">
            <w:pPr>
              <w:jc w:val="right"/>
              <w:rPr>
                <w:rFonts w:asciiTheme="minorEastAsia" w:hAnsiTheme="minorEastAsia" w:cs="宋体"/>
                <w:sz w:val="24"/>
                <w:szCs w:val="24"/>
              </w:rPr>
            </w:pPr>
            <w:r>
              <w:rPr>
                <w:rFonts w:asciiTheme="minorEastAsia" w:hAnsiTheme="minorEastAsia"/>
              </w:rPr>
              <w:t>3,625,700</w:t>
            </w:r>
          </w:p>
        </w:tc>
        <w:tc>
          <w:tcPr>
            <w:tcW w:w="503" w:type="pct"/>
            <w:vAlign w:val="center"/>
          </w:tcPr>
          <w:p w:rsidR="00AC5B5D" w:rsidRDefault="00AD4382">
            <w:pPr>
              <w:jc w:val="right"/>
              <w:rPr>
                <w:rFonts w:asciiTheme="minorEastAsia" w:hAnsiTheme="minorEastAsia" w:cs="宋体"/>
                <w:sz w:val="24"/>
                <w:szCs w:val="24"/>
              </w:rPr>
            </w:pPr>
            <w:r>
              <w:rPr>
                <w:rFonts w:asciiTheme="minorEastAsia" w:hAnsiTheme="minorEastAsia"/>
              </w:rPr>
              <w:t>0.59</w:t>
            </w:r>
          </w:p>
        </w:tc>
        <w:tc>
          <w:tcPr>
            <w:tcW w:w="554" w:type="pct"/>
            <w:gridSpan w:val="2"/>
            <w:vAlign w:val="center"/>
          </w:tcPr>
          <w:p w:rsidR="00AC5B5D" w:rsidRDefault="00AD4382">
            <w:pPr>
              <w:jc w:val="right"/>
            </w:pPr>
            <w:r>
              <w:rPr>
                <w:rFonts w:hint="eastAsia"/>
              </w:rPr>
              <w:t>0</w:t>
            </w:r>
          </w:p>
        </w:tc>
        <w:sdt>
          <w:sdtPr>
            <w:alias w:val="前十名股东持有股份状态"/>
            <w:tag w:val="_GBC_705d317d75954a388fb48e155e13819a"/>
            <w:id w:val="-1276400334"/>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503" w:type="pct"/>
                <w:gridSpan w:val="2"/>
                <w:vAlign w:val="center"/>
              </w:tcPr>
              <w:p w:rsidR="00AC5B5D" w:rsidRDefault="00AD4382">
                <w:pPr>
                  <w:jc w:val="center"/>
                  <w:rPr>
                    <w:color w:val="FF9900"/>
                  </w:rPr>
                </w:pPr>
                <w:r>
                  <w:t>无</w:t>
                </w:r>
              </w:p>
            </w:tc>
          </w:sdtContent>
        </w:sdt>
        <w:tc>
          <w:tcPr>
            <w:tcW w:w="635" w:type="pct"/>
            <w:vAlign w:val="center"/>
          </w:tcPr>
          <w:p w:rsidR="00AC5B5D" w:rsidRDefault="00AD4382">
            <w:pPr>
              <w:jc w:val="right"/>
              <w:rPr>
                <w:rFonts w:asciiTheme="minorEastAsia" w:hAnsiTheme="minorEastAsia"/>
              </w:rPr>
            </w:pPr>
            <w:r>
              <w:rPr>
                <w:rFonts w:asciiTheme="minorEastAsia" w:hAnsiTheme="minorEastAsia" w:hint="eastAsia"/>
              </w:rPr>
              <w:t>-</w:t>
            </w:r>
          </w:p>
        </w:tc>
      </w:tr>
      <w:tr w:rsidR="00AC5B5D">
        <w:trPr>
          <w:cantSplit/>
        </w:trPr>
        <w:tc>
          <w:tcPr>
            <w:tcW w:w="1447" w:type="pct"/>
            <w:vAlign w:val="center"/>
          </w:tcPr>
          <w:p w:rsidR="00AC5B5D" w:rsidRDefault="00AD4382">
            <w:r>
              <w:t>朱淑珍</w:t>
            </w:r>
          </w:p>
        </w:tc>
        <w:sdt>
          <w:sdtPr>
            <w:alias w:val="前十名股东的股东性质"/>
            <w:tag w:val="_GBC_2b683d4f8d754502b4edb69c1ad9e9c7"/>
            <w:id w:val="-1451079856"/>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805" w:type="pct"/>
                <w:gridSpan w:val="2"/>
                <w:vAlign w:val="center"/>
              </w:tcPr>
              <w:p w:rsidR="00AC5B5D" w:rsidRDefault="00AD4382">
                <w:pPr>
                  <w:jc w:val="center"/>
                  <w:rPr>
                    <w:color w:val="FF9900"/>
                  </w:rPr>
                </w:pPr>
                <w:r>
                  <w:t>境内自然人</w:t>
                </w:r>
              </w:p>
            </w:tc>
          </w:sdtContent>
        </w:sdt>
        <w:tc>
          <w:tcPr>
            <w:tcW w:w="553" w:type="pct"/>
            <w:gridSpan w:val="2"/>
            <w:vAlign w:val="center"/>
          </w:tcPr>
          <w:p w:rsidR="00AC5B5D" w:rsidRDefault="00AD4382">
            <w:pPr>
              <w:jc w:val="right"/>
              <w:rPr>
                <w:rFonts w:asciiTheme="minorEastAsia" w:hAnsiTheme="minorEastAsia" w:cs="宋体"/>
                <w:sz w:val="24"/>
                <w:szCs w:val="24"/>
              </w:rPr>
            </w:pPr>
            <w:r>
              <w:rPr>
                <w:rFonts w:asciiTheme="minorEastAsia" w:hAnsiTheme="minorEastAsia"/>
              </w:rPr>
              <w:t>3,266,400</w:t>
            </w:r>
          </w:p>
        </w:tc>
        <w:tc>
          <w:tcPr>
            <w:tcW w:w="503" w:type="pct"/>
            <w:vAlign w:val="center"/>
          </w:tcPr>
          <w:p w:rsidR="00AC5B5D" w:rsidRDefault="00AD4382">
            <w:pPr>
              <w:jc w:val="right"/>
              <w:rPr>
                <w:rFonts w:asciiTheme="minorEastAsia" w:hAnsiTheme="minorEastAsia" w:cs="宋体"/>
                <w:sz w:val="24"/>
                <w:szCs w:val="24"/>
              </w:rPr>
            </w:pPr>
            <w:r>
              <w:rPr>
                <w:rFonts w:asciiTheme="minorEastAsia" w:hAnsiTheme="minorEastAsia"/>
              </w:rPr>
              <w:t>0.53</w:t>
            </w:r>
          </w:p>
        </w:tc>
        <w:tc>
          <w:tcPr>
            <w:tcW w:w="554" w:type="pct"/>
            <w:gridSpan w:val="2"/>
            <w:vAlign w:val="center"/>
          </w:tcPr>
          <w:p w:rsidR="00AC5B5D" w:rsidRDefault="00AD4382">
            <w:pPr>
              <w:jc w:val="right"/>
            </w:pPr>
            <w:r>
              <w:rPr>
                <w:rFonts w:hint="eastAsia"/>
              </w:rPr>
              <w:t>0</w:t>
            </w:r>
          </w:p>
        </w:tc>
        <w:sdt>
          <w:sdtPr>
            <w:alias w:val="前十名股东持有股份状态"/>
            <w:tag w:val="_GBC_705d317d75954a388fb48e155e13819a"/>
            <w:id w:val="500625478"/>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503" w:type="pct"/>
                <w:gridSpan w:val="2"/>
                <w:vAlign w:val="center"/>
              </w:tcPr>
              <w:p w:rsidR="00AC5B5D" w:rsidRDefault="00AD4382">
                <w:pPr>
                  <w:jc w:val="center"/>
                  <w:rPr>
                    <w:color w:val="FF9900"/>
                  </w:rPr>
                </w:pPr>
                <w:r>
                  <w:t>无</w:t>
                </w:r>
              </w:p>
            </w:tc>
          </w:sdtContent>
        </w:sdt>
        <w:tc>
          <w:tcPr>
            <w:tcW w:w="635" w:type="pct"/>
            <w:vAlign w:val="center"/>
          </w:tcPr>
          <w:p w:rsidR="00AC5B5D" w:rsidRDefault="00AD4382">
            <w:pPr>
              <w:jc w:val="right"/>
              <w:rPr>
                <w:rFonts w:asciiTheme="minorEastAsia" w:hAnsiTheme="minorEastAsia"/>
              </w:rPr>
            </w:pPr>
            <w:r>
              <w:rPr>
                <w:rFonts w:asciiTheme="minorEastAsia" w:hAnsiTheme="minorEastAsia" w:hint="eastAsia"/>
              </w:rPr>
              <w:t>-</w:t>
            </w:r>
          </w:p>
        </w:tc>
      </w:tr>
      <w:tr w:rsidR="00AC5B5D">
        <w:trPr>
          <w:cantSplit/>
        </w:trPr>
        <w:sdt>
          <w:sdtPr>
            <w:tag w:val="_PLD_aa34f6e9919341bea2bc7a44bbdf8955"/>
            <w:id w:val="611017769"/>
          </w:sdtPr>
          <w:sdtEndPr/>
          <w:sdtContent>
            <w:tc>
              <w:tcPr>
                <w:tcW w:w="5000" w:type="pct"/>
                <w:gridSpan w:val="11"/>
                <w:vAlign w:val="center"/>
              </w:tcPr>
              <w:p w:rsidR="00AC5B5D" w:rsidRDefault="00AD4382">
                <w:pPr>
                  <w:jc w:val="center"/>
                  <w:rPr>
                    <w:color w:val="FF9900"/>
                  </w:rPr>
                </w:pPr>
                <w:r>
                  <w:t>前</w:t>
                </w:r>
                <w:r>
                  <w:rPr>
                    <w:rFonts w:hint="eastAsia"/>
                  </w:rPr>
                  <w:t>1</w:t>
                </w:r>
                <w:r>
                  <w:t>0</w:t>
                </w:r>
                <w:r>
                  <w:t>名无限</w:t>
                </w:r>
                <w:proofErr w:type="gramStart"/>
                <w:r>
                  <w:t>售条件</w:t>
                </w:r>
                <w:proofErr w:type="gramEnd"/>
                <w:r>
                  <w:t>股东持股情况</w:t>
                </w:r>
                <w:r>
                  <w:rPr>
                    <w:rFonts w:hint="eastAsia"/>
                  </w:rPr>
                  <w:t>（不含通过转融通出借股份）</w:t>
                </w:r>
              </w:p>
            </w:tc>
          </w:sdtContent>
        </w:sdt>
      </w:tr>
      <w:tr w:rsidR="00AC5B5D">
        <w:trPr>
          <w:cantSplit/>
        </w:trPr>
        <w:sdt>
          <w:sdtPr>
            <w:tag w:val="_PLD_5791c0b50fa4491fb789d4ea0a5aeddf"/>
            <w:id w:val="-912306665"/>
          </w:sdtPr>
          <w:sdtEndPr/>
          <w:sdtContent>
            <w:tc>
              <w:tcPr>
                <w:tcW w:w="1549" w:type="pct"/>
                <w:gridSpan w:val="2"/>
                <w:vMerge w:val="restart"/>
                <w:vAlign w:val="center"/>
              </w:tcPr>
              <w:p w:rsidR="00AC5B5D" w:rsidRDefault="00AD4382">
                <w:pPr>
                  <w:rPr>
                    <w:color w:val="FF9900"/>
                  </w:rPr>
                </w:pPr>
                <w:r>
                  <w:t>股东名称</w:t>
                </w:r>
              </w:p>
            </w:tc>
          </w:sdtContent>
        </w:sdt>
        <w:sdt>
          <w:sdtPr>
            <w:tag w:val="_PLD_1cc48355a8b04b08aed2297d14e8bb12"/>
            <w:id w:val="776608389"/>
          </w:sdtPr>
          <w:sdtEndPr/>
          <w:sdtContent>
            <w:tc>
              <w:tcPr>
                <w:tcW w:w="1802" w:type="pct"/>
                <w:gridSpan w:val="5"/>
                <w:vMerge w:val="restart"/>
                <w:vAlign w:val="center"/>
              </w:tcPr>
              <w:p w:rsidR="00AC5B5D" w:rsidRDefault="00AD4382">
                <w:pPr>
                  <w:jc w:val="center"/>
                  <w:rPr>
                    <w:color w:val="FF9900"/>
                  </w:rPr>
                </w:pPr>
                <w:r>
                  <w:t>持有无限</w:t>
                </w:r>
                <w:proofErr w:type="gramStart"/>
                <w:r>
                  <w:t>售条件</w:t>
                </w:r>
                <w:proofErr w:type="gramEnd"/>
                <w:r>
                  <w:t>流通股的数量</w:t>
                </w:r>
              </w:p>
            </w:tc>
          </w:sdtContent>
        </w:sdt>
        <w:sdt>
          <w:sdtPr>
            <w:tag w:val="_PLD_018efc2d84ea407aa00a77a5aee4d335"/>
            <w:id w:val="-1704317425"/>
          </w:sdtPr>
          <w:sdtEndPr/>
          <w:sdtContent>
            <w:tc>
              <w:tcPr>
                <w:tcW w:w="1649" w:type="pct"/>
                <w:gridSpan w:val="4"/>
                <w:tcBorders>
                  <w:bottom w:val="single" w:sz="4" w:space="0" w:color="auto"/>
                </w:tcBorders>
                <w:vAlign w:val="center"/>
              </w:tcPr>
              <w:p w:rsidR="00AC5B5D" w:rsidRDefault="00AD4382">
                <w:pPr>
                  <w:jc w:val="center"/>
                  <w:rPr>
                    <w:color w:val="FF9900"/>
                  </w:rPr>
                </w:pPr>
                <w:r>
                  <w:t>股份种类</w:t>
                </w:r>
                <w:r>
                  <w:rPr>
                    <w:rFonts w:hint="eastAsia"/>
                  </w:rPr>
                  <w:t>及数量</w:t>
                </w:r>
              </w:p>
            </w:tc>
          </w:sdtContent>
        </w:sdt>
      </w:tr>
      <w:tr w:rsidR="00AC5B5D">
        <w:trPr>
          <w:cantSplit/>
        </w:trPr>
        <w:tc>
          <w:tcPr>
            <w:tcW w:w="1549" w:type="pct"/>
            <w:gridSpan w:val="2"/>
            <w:vMerge/>
            <w:vAlign w:val="center"/>
          </w:tcPr>
          <w:p w:rsidR="00AC5B5D" w:rsidRDefault="00AC5B5D">
            <w:pPr>
              <w:rPr>
                <w:color w:val="FF9900"/>
              </w:rPr>
            </w:pPr>
          </w:p>
        </w:tc>
        <w:tc>
          <w:tcPr>
            <w:tcW w:w="1802" w:type="pct"/>
            <w:gridSpan w:val="5"/>
            <w:vMerge/>
            <w:vAlign w:val="center"/>
          </w:tcPr>
          <w:p w:rsidR="00AC5B5D" w:rsidRDefault="00AC5B5D">
            <w:pPr>
              <w:rPr>
                <w:color w:val="FF9900"/>
              </w:rPr>
            </w:pPr>
          </w:p>
        </w:tc>
        <w:sdt>
          <w:sdtPr>
            <w:tag w:val="_PLD_7127b4b2ac1643708953e5b57fdc76dd"/>
            <w:id w:val="851387810"/>
          </w:sdtPr>
          <w:sdtEndPr/>
          <w:sdtContent>
            <w:tc>
              <w:tcPr>
                <w:tcW w:w="874" w:type="pct"/>
                <w:gridSpan w:val="2"/>
                <w:vAlign w:val="center"/>
              </w:tcPr>
              <w:p w:rsidR="00AC5B5D" w:rsidRDefault="00AD4382">
                <w:pPr>
                  <w:jc w:val="center"/>
                  <w:rPr>
                    <w:color w:val="008000"/>
                  </w:rPr>
                </w:pPr>
                <w:r>
                  <w:rPr>
                    <w:rFonts w:hint="eastAsia"/>
                  </w:rPr>
                  <w:t>股份种类</w:t>
                </w:r>
              </w:p>
            </w:tc>
          </w:sdtContent>
        </w:sdt>
        <w:sdt>
          <w:sdtPr>
            <w:tag w:val="_PLD_f272cb32cafb43afbe461f975f684ad3"/>
            <w:id w:val="325479860"/>
          </w:sdtPr>
          <w:sdtEndPr/>
          <w:sdtContent>
            <w:tc>
              <w:tcPr>
                <w:tcW w:w="775" w:type="pct"/>
                <w:gridSpan w:val="2"/>
                <w:vAlign w:val="center"/>
              </w:tcPr>
              <w:p w:rsidR="00AC5B5D" w:rsidRDefault="00AD4382">
                <w:pPr>
                  <w:jc w:val="center"/>
                  <w:rPr>
                    <w:color w:val="008000"/>
                  </w:rPr>
                </w:pPr>
                <w:r>
                  <w:rPr>
                    <w:rFonts w:cs="宋体" w:hint="eastAsia"/>
                  </w:rPr>
                  <w:t>数量</w:t>
                </w:r>
              </w:p>
            </w:tc>
          </w:sdtContent>
        </w:sdt>
      </w:tr>
      <w:tr w:rsidR="00AC5B5D">
        <w:trPr>
          <w:cantSplit/>
        </w:trPr>
        <w:tc>
          <w:tcPr>
            <w:tcW w:w="1549" w:type="pct"/>
            <w:gridSpan w:val="2"/>
            <w:vAlign w:val="center"/>
          </w:tcPr>
          <w:p w:rsidR="00AC5B5D" w:rsidRDefault="00AD4382">
            <w:proofErr w:type="gramStart"/>
            <w:r>
              <w:t>祥</w:t>
            </w:r>
            <w:proofErr w:type="gramEnd"/>
            <w:r>
              <w:t>源控股集团有限责任公司</w:t>
            </w:r>
          </w:p>
        </w:tc>
        <w:tc>
          <w:tcPr>
            <w:tcW w:w="1802" w:type="pct"/>
            <w:gridSpan w:val="5"/>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274,293,290</w:t>
            </w:r>
          </w:p>
        </w:tc>
        <w:sdt>
          <w:sdtPr>
            <w:rPr>
              <w:bCs/>
            </w:rPr>
            <w:alias w:val="前十名无限售条件股东期末持有流通股的种类"/>
            <w:tag w:val="_GBC_b2820e36aa864983a3a85109cc59929a"/>
            <w:id w:val="-451856134"/>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4" w:type="pct"/>
                <w:gridSpan w:val="2"/>
                <w:vAlign w:val="center"/>
              </w:tcPr>
              <w:p w:rsidR="00AC5B5D" w:rsidRDefault="00AD4382">
                <w:pPr>
                  <w:jc w:val="center"/>
                  <w:rPr>
                    <w:bCs/>
                  </w:rPr>
                </w:pPr>
                <w:r>
                  <w:rPr>
                    <w:bCs/>
                  </w:rPr>
                  <w:t>人民币普通股</w:t>
                </w:r>
              </w:p>
            </w:tc>
          </w:sdtContent>
        </w:sdt>
        <w:tc>
          <w:tcPr>
            <w:tcW w:w="775" w:type="pct"/>
            <w:gridSpan w:val="2"/>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274,293,290</w:t>
            </w:r>
          </w:p>
        </w:tc>
      </w:tr>
      <w:tr w:rsidR="00AC5B5D">
        <w:trPr>
          <w:cantSplit/>
        </w:trPr>
        <w:tc>
          <w:tcPr>
            <w:tcW w:w="1549" w:type="pct"/>
            <w:gridSpan w:val="2"/>
            <w:vAlign w:val="center"/>
          </w:tcPr>
          <w:p w:rsidR="00AC5B5D" w:rsidRDefault="00AD4382">
            <w:proofErr w:type="gramStart"/>
            <w:r>
              <w:t>俞</w:t>
            </w:r>
            <w:proofErr w:type="gramEnd"/>
            <w:r>
              <w:t>发祥</w:t>
            </w:r>
          </w:p>
        </w:tc>
        <w:tc>
          <w:tcPr>
            <w:tcW w:w="1802" w:type="pct"/>
            <w:gridSpan w:val="5"/>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15,729,100</w:t>
            </w:r>
          </w:p>
        </w:tc>
        <w:sdt>
          <w:sdtPr>
            <w:rPr>
              <w:bCs/>
            </w:rPr>
            <w:alias w:val="前十名无限售条件股东期末持有流通股的种类"/>
            <w:tag w:val="_GBC_b2820e36aa864983a3a85109cc59929a"/>
            <w:id w:val="844667288"/>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4" w:type="pct"/>
                <w:gridSpan w:val="2"/>
                <w:vAlign w:val="center"/>
              </w:tcPr>
              <w:p w:rsidR="00AC5B5D" w:rsidRDefault="00AD4382">
                <w:pPr>
                  <w:jc w:val="center"/>
                  <w:rPr>
                    <w:bCs/>
                  </w:rPr>
                </w:pPr>
                <w:r>
                  <w:rPr>
                    <w:bCs/>
                  </w:rPr>
                  <w:t>人民币普通股</w:t>
                </w:r>
              </w:p>
            </w:tc>
          </w:sdtContent>
        </w:sdt>
        <w:tc>
          <w:tcPr>
            <w:tcW w:w="775" w:type="pct"/>
            <w:gridSpan w:val="2"/>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15,729,100</w:t>
            </w:r>
          </w:p>
        </w:tc>
      </w:tr>
      <w:tr w:rsidR="00AC5B5D">
        <w:trPr>
          <w:cantSplit/>
        </w:trPr>
        <w:tc>
          <w:tcPr>
            <w:tcW w:w="1549" w:type="pct"/>
            <w:gridSpan w:val="2"/>
            <w:vAlign w:val="center"/>
          </w:tcPr>
          <w:p w:rsidR="00AC5B5D" w:rsidRDefault="00AD4382">
            <w:r>
              <w:lastRenderedPageBreak/>
              <w:t>黄山市为</w:t>
            </w:r>
            <w:proofErr w:type="gramStart"/>
            <w:r>
              <w:t>众投资</w:t>
            </w:r>
            <w:proofErr w:type="gramEnd"/>
            <w:r>
              <w:t>管理中心（有限合伙）</w:t>
            </w:r>
          </w:p>
        </w:tc>
        <w:tc>
          <w:tcPr>
            <w:tcW w:w="1802" w:type="pct"/>
            <w:gridSpan w:val="5"/>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8,690,000</w:t>
            </w:r>
          </w:p>
        </w:tc>
        <w:sdt>
          <w:sdtPr>
            <w:rPr>
              <w:bCs/>
            </w:rPr>
            <w:alias w:val="前十名无限售条件股东期末持有流通股的种类"/>
            <w:tag w:val="_GBC_b2820e36aa864983a3a85109cc59929a"/>
            <w:id w:val="-1245651055"/>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4" w:type="pct"/>
                <w:gridSpan w:val="2"/>
                <w:vAlign w:val="center"/>
              </w:tcPr>
              <w:p w:rsidR="00AC5B5D" w:rsidRDefault="00AD4382">
                <w:pPr>
                  <w:jc w:val="center"/>
                  <w:rPr>
                    <w:bCs/>
                  </w:rPr>
                </w:pPr>
                <w:r>
                  <w:rPr>
                    <w:bCs/>
                  </w:rPr>
                  <w:t>人民币普通股</w:t>
                </w:r>
              </w:p>
            </w:tc>
          </w:sdtContent>
        </w:sdt>
        <w:tc>
          <w:tcPr>
            <w:tcW w:w="775" w:type="pct"/>
            <w:gridSpan w:val="2"/>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8,690,000</w:t>
            </w:r>
          </w:p>
        </w:tc>
      </w:tr>
      <w:tr w:rsidR="00AC5B5D">
        <w:trPr>
          <w:cantSplit/>
        </w:trPr>
        <w:tc>
          <w:tcPr>
            <w:tcW w:w="1549" w:type="pct"/>
            <w:gridSpan w:val="2"/>
            <w:vAlign w:val="center"/>
          </w:tcPr>
          <w:p w:rsidR="00AC5B5D" w:rsidRDefault="00AD4382">
            <w:r>
              <w:t>俞水祥</w:t>
            </w:r>
          </w:p>
        </w:tc>
        <w:tc>
          <w:tcPr>
            <w:tcW w:w="1802" w:type="pct"/>
            <w:gridSpan w:val="5"/>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7,294,930</w:t>
            </w:r>
          </w:p>
        </w:tc>
        <w:sdt>
          <w:sdtPr>
            <w:rPr>
              <w:bCs/>
            </w:rPr>
            <w:alias w:val="前十名无限售条件股东期末持有流通股的种类"/>
            <w:tag w:val="_GBC_b2820e36aa864983a3a85109cc59929a"/>
            <w:id w:val="687106091"/>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4" w:type="pct"/>
                <w:gridSpan w:val="2"/>
                <w:vAlign w:val="center"/>
              </w:tcPr>
              <w:p w:rsidR="00AC5B5D" w:rsidRDefault="00AD4382">
                <w:pPr>
                  <w:jc w:val="center"/>
                  <w:rPr>
                    <w:bCs/>
                  </w:rPr>
                </w:pPr>
                <w:r>
                  <w:rPr>
                    <w:bCs/>
                  </w:rPr>
                  <w:t>人民币普通股</w:t>
                </w:r>
              </w:p>
            </w:tc>
          </w:sdtContent>
        </w:sdt>
        <w:tc>
          <w:tcPr>
            <w:tcW w:w="775" w:type="pct"/>
            <w:gridSpan w:val="2"/>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7,294,930</w:t>
            </w:r>
          </w:p>
        </w:tc>
      </w:tr>
      <w:tr w:rsidR="00AC5B5D">
        <w:trPr>
          <w:cantSplit/>
        </w:trPr>
        <w:tc>
          <w:tcPr>
            <w:tcW w:w="1549" w:type="pct"/>
            <w:gridSpan w:val="2"/>
            <w:vAlign w:val="center"/>
          </w:tcPr>
          <w:p w:rsidR="00AC5B5D" w:rsidRDefault="00AD4382">
            <w:r>
              <w:t>黄山市行</w:t>
            </w:r>
            <w:proofErr w:type="gramStart"/>
            <w:r>
              <w:t>远投资</w:t>
            </w:r>
            <w:proofErr w:type="gramEnd"/>
            <w:r>
              <w:t>管理中心（有限合伙）</w:t>
            </w:r>
          </w:p>
        </w:tc>
        <w:tc>
          <w:tcPr>
            <w:tcW w:w="1802" w:type="pct"/>
            <w:gridSpan w:val="5"/>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6,965,000</w:t>
            </w:r>
          </w:p>
        </w:tc>
        <w:sdt>
          <w:sdtPr>
            <w:rPr>
              <w:bCs/>
            </w:rPr>
            <w:alias w:val="前十名无限售条件股东期末持有流通股的种类"/>
            <w:tag w:val="_GBC_b2820e36aa864983a3a85109cc59929a"/>
            <w:id w:val="-1707411396"/>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4" w:type="pct"/>
                <w:gridSpan w:val="2"/>
                <w:vAlign w:val="center"/>
              </w:tcPr>
              <w:p w:rsidR="00AC5B5D" w:rsidRDefault="00AD4382">
                <w:pPr>
                  <w:jc w:val="center"/>
                  <w:rPr>
                    <w:bCs/>
                  </w:rPr>
                </w:pPr>
                <w:r>
                  <w:rPr>
                    <w:bCs/>
                  </w:rPr>
                  <w:t>人民币普通股</w:t>
                </w:r>
              </w:p>
            </w:tc>
          </w:sdtContent>
        </w:sdt>
        <w:tc>
          <w:tcPr>
            <w:tcW w:w="775" w:type="pct"/>
            <w:gridSpan w:val="2"/>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6,965,000</w:t>
            </w:r>
          </w:p>
        </w:tc>
      </w:tr>
      <w:tr w:rsidR="00AC5B5D">
        <w:trPr>
          <w:cantSplit/>
        </w:trPr>
        <w:tc>
          <w:tcPr>
            <w:tcW w:w="1549" w:type="pct"/>
            <w:gridSpan w:val="2"/>
            <w:vAlign w:val="center"/>
          </w:tcPr>
          <w:p w:rsidR="00AC5B5D" w:rsidRDefault="00AD4382">
            <w:r>
              <w:t>黄山市启建投资管理中心（有限合伙）</w:t>
            </w:r>
          </w:p>
        </w:tc>
        <w:tc>
          <w:tcPr>
            <w:tcW w:w="1802" w:type="pct"/>
            <w:gridSpan w:val="5"/>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5,219,500</w:t>
            </w:r>
          </w:p>
        </w:tc>
        <w:sdt>
          <w:sdtPr>
            <w:rPr>
              <w:bCs/>
            </w:rPr>
            <w:alias w:val="前十名无限售条件股东期末持有流通股的种类"/>
            <w:tag w:val="_GBC_b2820e36aa864983a3a85109cc59929a"/>
            <w:id w:val="-2041425005"/>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4" w:type="pct"/>
                <w:gridSpan w:val="2"/>
                <w:vAlign w:val="center"/>
              </w:tcPr>
              <w:p w:rsidR="00AC5B5D" w:rsidRDefault="00AD4382">
                <w:pPr>
                  <w:jc w:val="center"/>
                  <w:rPr>
                    <w:bCs/>
                  </w:rPr>
                </w:pPr>
                <w:r>
                  <w:rPr>
                    <w:bCs/>
                  </w:rPr>
                  <w:t>人民币普通股</w:t>
                </w:r>
              </w:p>
            </w:tc>
          </w:sdtContent>
        </w:sdt>
        <w:tc>
          <w:tcPr>
            <w:tcW w:w="775" w:type="pct"/>
            <w:gridSpan w:val="2"/>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5,219,500</w:t>
            </w:r>
          </w:p>
        </w:tc>
      </w:tr>
      <w:tr w:rsidR="00AC5B5D">
        <w:trPr>
          <w:cantSplit/>
        </w:trPr>
        <w:tc>
          <w:tcPr>
            <w:tcW w:w="1549" w:type="pct"/>
            <w:gridSpan w:val="2"/>
            <w:vAlign w:val="center"/>
          </w:tcPr>
          <w:p w:rsidR="00AC5B5D" w:rsidRDefault="00AD4382">
            <w:r>
              <w:t>唐朝阳</w:t>
            </w:r>
          </w:p>
        </w:tc>
        <w:tc>
          <w:tcPr>
            <w:tcW w:w="1802" w:type="pct"/>
            <w:gridSpan w:val="5"/>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4,769,500</w:t>
            </w:r>
          </w:p>
        </w:tc>
        <w:sdt>
          <w:sdtPr>
            <w:rPr>
              <w:bCs/>
            </w:rPr>
            <w:alias w:val="前十名无限售条件股东期末持有流通股的种类"/>
            <w:tag w:val="_GBC_b2820e36aa864983a3a85109cc59929a"/>
            <w:id w:val="-1775855525"/>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4" w:type="pct"/>
                <w:gridSpan w:val="2"/>
                <w:vAlign w:val="center"/>
              </w:tcPr>
              <w:p w:rsidR="00AC5B5D" w:rsidRDefault="00AD4382">
                <w:pPr>
                  <w:jc w:val="center"/>
                  <w:rPr>
                    <w:bCs/>
                  </w:rPr>
                </w:pPr>
                <w:r>
                  <w:rPr>
                    <w:bCs/>
                  </w:rPr>
                  <w:t>人民币普通股</w:t>
                </w:r>
              </w:p>
            </w:tc>
          </w:sdtContent>
        </w:sdt>
        <w:tc>
          <w:tcPr>
            <w:tcW w:w="775" w:type="pct"/>
            <w:gridSpan w:val="2"/>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4,769,500</w:t>
            </w:r>
          </w:p>
        </w:tc>
      </w:tr>
      <w:tr w:rsidR="00AC5B5D">
        <w:trPr>
          <w:cantSplit/>
        </w:trPr>
        <w:tc>
          <w:tcPr>
            <w:tcW w:w="1549" w:type="pct"/>
            <w:gridSpan w:val="2"/>
            <w:vAlign w:val="center"/>
          </w:tcPr>
          <w:p w:rsidR="00AC5B5D" w:rsidRDefault="00AD4382">
            <w:proofErr w:type="gramStart"/>
            <w:r>
              <w:t>胡先宽</w:t>
            </w:r>
            <w:proofErr w:type="gramEnd"/>
          </w:p>
        </w:tc>
        <w:tc>
          <w:tcPr>
            <w:tcW w:w="1802" w:type="pct"/>
            <w:gridSpan w:val="5"/>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3,827,500</w:t>
            </w:r>
          </w:p>
        </w:tc>
        <w:sdt>
          <w:sdtPr>
            <w:rPr>
              <w:bCs/>
            </w:rPr>
            <w:alias w:val="前十名无限售条件股东期末持有流通股的种类"/>
            <w:tag w:val="_GBC_b2820e36aa864983a3a85109cc59929a"/>
            <w:id w:val="1273443264"/>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4" w:type="pct"/>
                <w:gridSpan w:val="2"/>
                <w:vAlign w:val="center"/>
              </w:tcPr>
              <w:p w:rsidR="00AC5B5D" w:rsidRDefault="00AD4382">
                <w:pPr>
                  <w:jc w:val="center"/>
                  <w:rPr>
                    <w:bCs/>
                  </w:rPr>
                </w:pPr>
                <w:r>
                  <w:rPr>
                    <w:bCs/>
                  </w:rPr>
                  <w:t>人民币普通股</w:t>
                </w:r>
              </w:p>
            </w:tc>
          </w:sdtContent>
        </w:sdt>
        <w:tc>
          <w:tcPr>
            <w:tcW w:w="775" w:type="pct"/>
            <w:gridSpan w:val="2"/>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3,827,500</w:t>
            </w:r>
          </w:p>
        </w:tc>
      </w:tr>
      <w:tr w:rsidR="00AC5B5D">
        <w:trPr>
          <w:cantSplit/>
        </w:trPr>
        <w:tc>
          <w:tcPr>
            <w:tcW w:w="1549" w:type="pct"/>
            <w:gridSpan w:val="2"/>
            <w:vAlign w:val="center"/>
          </w:tcPr>
          <w:p w:rsidR="00AC5B5D" w:rsidRDefault="00AD4382">
            <w:r>
              <w:t>李建兵</w:t>
            </w:r>
          </w:p>
        </w:tc>
        <w:tc>
          <w:tcPr>
            <w:tcW w:w="1802" w:type="pct"/>
            <w:gridSpan w:val="5"/>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3,625,700</w:t>
            </w:r>
          </w:p>
        </w:tc>
        <w:sdt>
          <w:sdtPr>
            <w:rPr>
              <w:bCs/>
            </w:rPr>
            <w:alias w:val="前十名无限售条件股东期末持有流通股的种类"/>
            <w:tag w:val="_GBC_b2820e36aa864983a3a85109cc59929a"/>
            <w:id w:val="-1465419043"/>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4" w:type="pct"/>
                <w:gridSpan w:val="2"/>
                <w:vAlign w:val="center"/>
              </w:tcPr>
              <w:p w:rsidR="00AC5B5D" w:rsidRDefault="00AD4382">
                <w:pPr>
                  <w:jc w:val="center"/>
                  <w:rPr>
                    <w:bCs/>
                  </w:rPr>
                </w:pPr>
                <w:r>
                  <w:rPr>
                    <w:bCs/>
                  </w:rPr>
                  <w:t>人民币普通股</w:t>
                </w:r>
              </w:p>
            </w:tc>
          </w:sdtContent>
        </w:sdt>
        <w:tc>
          <w:tcPr>
            <w:tcW w:w="775" w:type="pct"/>
            <w:gridSpan w:val="2"/>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3,625,700</w:t>
            </w:r>
          </w:p>
        </w:tc>
      </w:tr>
      <w:tr w:rsidR="00AC5B5D">
        <w:trPr>
          <w:cantSplit/>
        </w:trPr>
        <w:tc>
          <w:tcPr>
            <w:tcW w:w="1549" w:type="pct"/>
            <w:gridSpan w:val="2"/>
            <w:vAlign w:val="center"/>
          </w:tcPr>
          <w:p w:rsidR="00AC5B5D" w:rsidRDefault="00AD4382">
            <w:r>
              <w:t>朱淑珍</w:t>
            </w:r>
          </w:p>
        </w:tc>
        <w:tc>
          <w:tcPr>
            <w:tcW w:w="1802" w:type="pct"/>
            <w:gridSpan w:val="5"/>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3,266,400</w:t>
            </w:r>
          </w:p>
        </w:tc>
        <w:sdt>
          <w:sdtPr>
            <w:rPr>
              <w:bCs/>
            </w:rPr>
            <w:alias w:val="前十名无限售条件股东期末持有流通股的种类"/>
            <w:tag w:val="_GBC_b2820e36aa864983a3a85109cc59929a"/>
            <w:id w:val="-1126777016"/>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4" w:type="pct"/>
                <w:gridSpan w:val="2"/>
                <w:vAlign w:val="center"/>
              </w:tcPr>
              <w:p w:rsidR="00AC5B5D" w:rsidRDefault="00AD4382">
                <w:pPr>
                  <w:jc w:val="center"/>
                  <w:rPr>
                    <w:bCs/>
                  </w:rPr>
                </w:pPr>
                <w:r>
                  <w:rPr>
                    <w:bCs/>
                  </w:rPr>
                  <w:t>人民币普通股</w:t>
                </w:r>
              </w:p>
            </w:tc>
          </w:sdtContent>
        </w:sdt>
        <w:tc>
          <w:tcPr>
            <w:tcW w:w="775" w:type="pct"/>
            <w:gridSpan w:val="2"/>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3,266,400</w:t>
            </w:r>
          </w:p>
        </w:tc>
      </w:tr>
      <w:tr w:rsidR="00AC5B5D">
        <w:trPr>
          <w:cantSplit/>
          <w:trHeight w:val="623"/>
        </w:trPr>
        <w:tc>
          <w:tcPr>
            <w:tcW w:w="1549" w:type="pct"/>
            <w:gridSpan w:val="2"/>
            <w:vAlign w:val="center"/>
          </w:tcPr>
          <w:p w:rsidR="00AC5B5D" w:rsidRDefault="00AD4382">
            <w:r>
              <w:t>上述股东关联关系或一致行动的说明</w:t>
            </w:r>
          </w:p>
        </w:tc>
        <w:tc>
          <w:tcPr>
            <w:tcW w:w="3451" w:type="pct"/>
            <w:gridSpan w:val="9"/>
            <w:vAlign w:val="center"/>
          </w:tcPr>
          <w:p w:rsidR="00AC5B5D" w:rsidRDefault="00AD4382">
            <w:pPr>
              <w:rPr>
                <w:color w:val="FFC000"/>
              </w:rPr>
            </w:pPr>
            <w:proofErr w:type="gramStart"/>
            <w:r>
              <w:rPr>
                <w:rFonts w:hint="eastAsia"/>
              </w:rPr>
              <w:t>祥</w:t>
            </w:r>
            <w:proofErr w:type="gramEnd"/>
            <w:r>
              <w:rPr>
                <w:rFonts w:hint="eastAsia"/>
              </w:rPr>
              <w:t>源控股集团有限责任公司与</w:t>
            </w:r>
            <w:proofErr w:type="gramStart"/>
            <w:r>
              <w:rPr>
                <w:rFonts w:hint="eastAsia"/>
              </w:rPr>
              <w:t>俞</w:t>
            </w:r>
            <w:proofErr w:type="gramEnd"/>
            <w:r>
              <w:rPr>
                <w:rFonts w:hint="eastAsia"/>
              </w:rPr>
              <w:t>发祥</w:t>
            </w:r>
            <w:proofErr w:type="gramStart"/>
            <w:r>
              <w:rPr>
                <w:rFonts w:hint="eastAsia"/>
              </w:rPr>
              <w:t>为一致</w:t>
            </w:r>
            <w:proofErr w:type="gramEnd"/>
            <w:r>
              <w:rPr>
                <w:rFonts w:hint="eastAsia"/>
              </w:rPr>
              <w:t>行动人；</w:t>
            </w:r>
            <w:proofErr w:type="gramStart"/>
            <w:r>
              <w:rPr>
                <w:rFonts w:hint="eastAsia"/>
              </w:rPr>
              <w:t>祥</w:t>
            </w:r>
            <w:proofErr w:type="gramEnd"/>
            <w:r>
              <w:rPr>
                <w:rFonts w:hint="eastAsia"/>
              </w:rPr>
              <w:t>源控股集团有限责任公司系黄山市为</w:t>
            </w:r>
            <w:proofErr w:type="gramStart"/>
            <w:r>
              <w:rPr>
                <w:rFonts w:hint="eastAsia"/>
              </w:rPr>
              <w:t>众投资</w:t>
            </w:r>
            <w:proofErr w:type="gramEnd"/>
            <w:r>
              <w:rPr>
                <w:rFonts w:hint="eastAsia"/>
              </w:rPr>
              <w:t>管理中心（有限合伙）、黄山市行</w:t>
            </w:r>
            <w:proofErr w:type="gramStart"/>
            <w:r>
              <w:rPr>
                <w:rFonts w:hint="eastAsia"/>
              </w:rPr>
              <w:t>远投资</w:t>
            </w:r>
            <w:proofErr w:type="gramEnd"/>
            <w:r>
              <w:rPr>
                <w:rFonts w:hint="eastAsia"/>
              </w:rPr>
              <w:t>管理中心（有限合伙）、黄山市启建投资管理中心（有限合伙）执行事务合伙人；</w:t>
            </w:r>
            <w:proofErr w:type="gramStart"/>
            <w:r>
              <w:rPr>
                <w:rFonts w:hint="eastAsia"/>
              </w:rPr>
              <w:t>俞</w:t>
            </w:r>
            <w:proofErr w:type="gramEnd"/>
            <w:r>
              <w:rPr>
                <w:rFonts w:hint="eastAsia"/>
              </w:rPr>
              <w:t>发祥和俞水祥系兄弟关系。</w:t>
            </w:r>
          </w:p>
        </w:tc>
      </w:tr>
      <w:tr w:rsidR="00AC5B5D">
        <w:trPr>
          <w:cantSplit/>
        </w:trPr>
        <w:tc>
          <w:tcPr>
            <w:tcW w:w="1549" w:type="pct"/>
            <w:gridSpan w:val="2"/>
            <w:vAlign w:val="center"/>
          </w:tcPr>
          <w:p w:rsidR="00AC5B5D" w:rsidRDefault="00AD4382">
            <w:r>
              <w:rPr>
                <w:rFonts w:cs="宋体" w:hint="eastAsia"/>
              </w:rPr>
              <w:t>前</w:t>
            </w:r>
            <w:r>
              <w:rPr>
                <w:rFonts w:cs="宋体" w:hint="eastAsia"/>
              </w:rPr>
              <w:t>10</w:t>
            </w:r>
            <w:r>
              <w:rPr>
                <w:rFonts w:cs="宋体" w:hint="eastAsia"/>
              </w:rPr>
              <w:t>名股东及前</w:t>
            </w:r>
            <w:r>
              <w:rPr>
                <w:rFonts w:cs="宋体"/>
              </w:rPr>
              <w:t>10</w:t>
            </w:r>
            <w:r>
              <w:rPr>
                <w:rFonts w:cs="宋体"/>
              </w:rPr>
              <w:t>名无限</w:t>
            </w:r>
            <w:proofErr w:type="gramStart"/>
            <w:r>
              <w:rPr>
                <w:rFonts w:cs="宋体"/>
              </w:rPr>
              <w:t>售股东</w:t>
            </w:r>
            <w:proofErr w:type="gramEnd"/>
            <w:r>
              <w:rPr>
                <w:rFonts w:cs="宋体" w:hint="eastAsia"/>
              </w:rPr>
              <w:t>参与融资融券及转融通业务情况说明（如有）</w:t>
            </w:r>
          </w:p>
        </w:tc>
        <w:tc>
          <w:tcPr>
            <w:tcW w:w="3451" w:type="pct"/>
            <w:gridSpan w:val="9"/>
            <w:vAlign w:val="center"/>
          </w:tcPr>
          <w:p w:rsidR="00AC5B5D" w:rsidRDefault="00AD4382">
            <w:r>
              <w:rPr>
                <w:rFonts w:hint="eastAsia"/>
              </w:rPr>
              <w:t xml:space="preserve">　无</w:t>
            </w:r>
          </w:p>
        </w:tc>
      </w:tr>
    </w:tbl>
    <w:p w:rsidR="00AC5B5D" w:rsidRDefault="00AC5B5D"/>
    <w:p w:rsidR="00AC5B5D" w:rsidRDefault="00AD4382">
      <w:r>
        <w:rPr>
          <w:rFonts w:hint="eastAsia"/>
        </w:rPr>
        <w:t>持股</w:t>
      </w:r>
      <w:r>
        <w:t>5%</w:t>
      </w:r>
      <w:r>
        <w:t>以上股东、前</w:t>
      </w:r>
      <w:r>
        <w:t>10</w:t>
      </w:r>
      <w:r>
        <w:t>名股东及前</w:t>
      </w:r>
      <w:r>
        <w:t>10</w:t>
      </w:r>
      <w:r>
        <w:t>名无限</w:t>
      </w:r>
      <w:proofErr w:type="gramStart"/>
      <w:r>
        <w:t>售流通</w:t>
      </w:r>
      <w:proofErr w:type="gramEnd"/>
      <w:r>
        <w:t>股股东参与转融通业务出借股份情况</w:t>
      </w:r>
    </w:p>
    <w:sdt>
      <w:sdtPr>
        <w:rPr>
          <w:bCs/>
        </w:rPr>
        <w:alias w:val="是否适用：前十名股东参与转融通业务出借股份情况[双击切换]"/>
        <w:tag w:val="_GBC_9e9003ebc3054fd0a471ed39dabc7328"/>
        <w:id w:val="1760791432"/>
        <w:placeholder>
          <w:docPart w:val="GBC22222222222222222222222222222"/>
        </w:placeholder>
      </w:sdtPr>
      <w:sdtEndPr/>
      <w:sdtContent>
        <w:p w:rsidR="00AC5B5D" w:rsidRDefault="006F1606">
          <w:pPr>
            <w:rPr>
              <w:bCs/>
            </w:rPr>
          </w:pPr>
          <w:r>
            <w:rPr>
              <w:rFonts w:ascii="宋体" w:hAnsi="宋体"/>
              <w:bCs/>
            </w:rPr>
            <w:fldChar w:fldCharType="begin"/>
          </w:r>
          <w:r w:rsidR="00AD4382">
            <w:rPr>
              <w:rFonts w:ascii="宋体" w:hAnsi="宋体"/>
              <w:bCs/>
            </w:rPr>
            <w:instrText xml:space="preserve"> MACROBUTTON  SnrToggleCheckbox □适用 </w:instrText>
          </w:r>
          <w:r>
            <w:rPr>
              <w:rFonts w:ascii="宋体" w:hAnsi="宋体"/>
              <w:bCs/>
            </w:rPr>
            <w:fldChar w:fldCharType="end"/>
          </w:r>
          <w:r>
            <w:rPr>
              <w:rFonts w:ascii="宋体" w:hAnsi="宋体"/>
              <w:bCs/>
            </w:rPr>
            <w:fldChar w:fldCharType="begin"/>
          </w:r>
          <w:r w:rsidR="00AD4382">
            <w:rPr>
              <w:rFonts w:ascii="宋体" w:hAnsi="宋体"/>
              <w:bCs/>
            </w:rPr>
            <w:instrText xml:space="preserve"> MACROBUTTON  SnrToggleCheckbox √不适用 </w:instrText>
          </w:r>
          <w:r>
            <w:rPr>
              <w:rFonts w:ascii="宋体" w:hAnsi="宋体"/>
              <w:bCs/>
            </w:rPr>
            <w:fldChar w:fldCharType="end"/>
          </w:r>
        </w:p>
      </w:sdtContent>
    </w:sdt>
    <w:p w:rsidR="00AC5B5D" w:rsidRDefault="00AC5B5D"/>
    <w:p w:rsidR="00AC5B5D" w:rsidRDefault="00AD4382">
      <w:bookmarkStart w:id="19" w:name="_Hlk155094189"/>
      <w:bookmarkEnd w:id="14"/>
      <w:r>
        <w:rPr>
          <w:rFonts w:hint="eastAsia"/>
        </w:rPr>
        <w:t>前</w:t>
      </w:r>
      <w:r>
        <w:t>10</w:t>
      </w:r>
      <w:r>
        <w:t>名股东及前</w:t>
      </w:r>
      <w:r>
        <w:t>10</w:t>
      </w:r>
      <w:r>
        <w:t>名无限</w:t>
      </w:r>
      <w:proofErr w:type="gramStart"/>
      <w:r>
        <w:t>售流通</w:t>
      </w:r>
      <w:proofErr w:type="gramEnd"/>
      <w:r>
        <w:t>股股东因转融通出借</w:t>
      </w:r>
      <w:r>
        <w:t>/</w:t>
      </w:r>
      <w:r>
        <w:t>归还原因导致较上期发生变化</w:t>
      </w:r>
    </w:p>
    <w:sdt>
      <w:sdtPr>
        <w:rPr>
          <w:rFonts w:hint="eastAsia"/>
        </w:rPr>
        <w:alias w:val="是否适用：前十名股东较上期发生变化[双击切换]"/>
        <w:tag w:val="_GBC_3c46230ab3db449c9b01b2ef827436ba"/>
        <w:id w:val="-483317964"/>
        <w:placeholder>
          <w:docPart w:val="GBC22222222222222222222222222222"/>
        </w:placeholder>
      </w:sdtPr>
      <w:sdtEndPr/>
      <w:sdtContent>
        <w:p w:rsidR="00AC5B5D" w:rsidRDefault="006F1606">
          <w:r>
            <w:rPr>
              <w:rFonts w:ascii="宋体" w:hAnsi="宋体"/>
            </w:rPr>
            <w:fldChar w:fldCharType="begin"/>
          </w:r>
          <w:r w:rsidR="00AD4382">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AD4382">
            <w:rPr>
              <w:rFonts w:ascii="宋体" w:hAnsi="宋体"/>
            </w:rPr>
            <w:instrText xml:space="preserve"> MACROBUTTON  SnrToggleCheckbox √不适用 </w:instrText>
          </w:r>
          <w:r>
            <w:rPr>
              <w:rFonts w:ascii="宋体" w:hAnsi="宋体"/>
            </w:rPr>
            <w:fldChar w:fldCharType="end"/>
          </w:r>
        </w:p>
      </w:sdtContent>
    </w:sdt>
    <w:p w:rsidR="00AC5B5D" w:rsidRDefault="00AC5B5D">
      <w:pPr>
        <w:sectPr w:rsidR="00AC5B5D">
          <w:pgSz w:w="16838" w:h="11906" w:orient="landscape"/>
          <w:pgMar w:top="1797" w:right="1525" w:bottom="1276" w:left="1440" w:header="851" w:footer="992" w:gutter="0"/>
          <w:cols w:space="425"/>
          <w:docGrid w:type="linesAndChars" w:linePitch="312"/>
        </w:sectPr>
      </w:pPr>
      <w:bookmarkStart w:id="20" w:name="_Hlk83223066"/>
      <w:bookmarkStart w:id="21" w:name="_Hlk83647311"/>
      <w:bookmarkStart w:id="22" w:name="_Hlk83647063"/>
      <w:bookmarkStart w:id="23" w:name="_Toc395718057"/>
      <w:bookmarkEnd w:id="18"/>
      <w:bookmarkEnd w:id="17"/>
      <w:bookmarkEnd w:id="16"/>
      <w:bookmarkEnd w:id="15"/>
      <w:bookmarkEnd w:id="19"/>
    </w:p>
    <w:p w:rsidR="00AC5B5D" w:rsidRDefault="00AC5B5D"/>
    <w:p w:rsidR="00AC5B5D" w:rsidRDefault="00AD4382">
      <w:pPr>
        <w:pStyle w:val="1"/>
        <w:numPr>
          <w:ilvl w:val="0"/>
          <w:numId w:val="2"/>
        </w:numPr>
        <w:tabs>
          <w:tab w:val="left" w:pos="434"/>
          <w:tab w:val="left" w:pos="882"/>
        </w:tabs>
        <w:spacing w:line="360" w:lineRule="auto"/>
        <w:rPr>
          <w:sz w:val="21"/>
        </w:rPr>
      </w:pPr>
      <w:bookmarkStart w:id="24" w:name="_Toc493164699"/>
      <w:bookmarkEnd w:id="20"/>
      <w:bookmarkEnd w:id="21"/>
      <w:bookmarkEnd w:id="22"/>
      <w:r>
        <w:rPr>
          <w:rFonts w:hint="eastAsia"/>
          <w:sz w:val="21"/>
        </w:rPr>
        <w:t>其他提醒</w:t>
      </w:r>
      <w:r>
        <w:rPr>
          <w:sz w:val="21"/>
        </w:rPr>
        <w:t>事项</w:t>
      </w:r>
      <w:bookmarkEnd w:id="23"/>
      <w:bookmarkEnd w:id="24"/>
    </w:p>
    <w:p w:rsidR="00AC5B5D" w:rsidRDefault="00AD4382">
      <w:r>
        <w:rPr>
          <w:rFonts w:hint="eastAsia"/>
        </w:rPr>
        <w:t>需提醒投资者关注的关于公司报告期经营情况的其他重要信息</w:t>
      </w:r>
    </w:p>
    <w:bookmarkStart w:id="25" w:name="OLE_LINK12" w:displacedByCustomXml="next"/>
    <w:sdt>
      <w:sdtPr>
        <w:alias w:val="是否适用：其他提醒事项[双击切换]"/>
        <w:tag w:val="_GBC_62e97a45e1c349c4ba5113f5e9d4eb80"/>
        <w:id w:val="-328367678"/>
        <w:placeholder>
          <w:docPart w:val="GBC22222222222222222222222222222"/>
        </w:placeholder>
      </w:sdtPr>
      <w:sdtEndPr/>
      <w:sdtContent>
        <w:p w:rsidR="00AC5B5D" w:rsidRDefault="006F1606">
          <w:pPr>
            <w:rPr>
              <w:color w:val="000000"/>
            </w:rPr>
          </w:pPr>
          <w:r>
            <w:rPr>
              <w:rFonts w:ascii="宋体" w:hAnsi="宋体"/>
            </w:rPr>
            <w:fldChar w:fldCharType="begin"/>
          </w:r>
          <w:r w:rsidR="00AD4382">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AD4382">
            <w:rPr>
              <w:rFonts w:ascii="宋体" w:hAnsi="宋体"/>
            </w:rPr>
            <w:instrText xml:space="preserve"> MACROBUTTON  SnrToggleCheckbox √不适用 </w:instrText>
          </w:r>
          <w:r>
            <w:rPr>
              <w:rFonts w:ascii="宋体" w:hAnsi="宋体"/>
            </w:rPr>
            <w:fldChar w:fldCharType="end"/>
          </w:r>
        </w:p>
      </w:sdtContent>
    </w:sdt>
    <w:p w:rsidR="00AC5B5D" w:rsidRDefault="00AC5B5D">
      <w:pPr>
        <w:pStyle w:val="afb"/>
        <w:rPr>
          <w:color w:val="000000"/>
          <w:kern w:val="0"/>
          <w:szCs w:val="21"/>
        </w:rPr>
      </w:pPr>
    </w:p>
    <w:bookmarkEnd w:id="25"/>
    <w:p w:rsidR="00AC5B5D" w:rsidRDefault="00AD4382">
      <w:pPr>
        <w:pStyle w:val="1"/>
        <w:numPr>
          <w:ilvl w:val="0"/>
          <w:numId w:val="2"/>
        </w:numPr>
        <w:tabs>
          <w:tab w:val="left" w:pos="434"/>
          <w:tab w:val="left" w:pos="882"/>
        </w:tabs>
        <w:spacing w:line="360" w:lineRule="auto"/>
        <w:rPr>
          <w:sz w:val="21"/>
        </w:rPr>
      </w:pPr>
      <w:r>
        <w:rPr>
          <w:rFonts w:hint="eastAsia"/>
          <w:sz w:val="21"/>
        </w:rPr>
        <w:t>季度财务报表</w:t>
      </w:r>
    </w:p>
    <w:p w:rsidR="00AC5B5D" w:rsidRDefault="00AD4382">
      <w:pPr>
        <w:pStyle w:val="2"/>
        <w:numPr>
          <w:ilvl w:val="0"/>
          <w:numId w:val="5"/>
        </w:numPr>
        <w:tabs>
          <w:tab w:val="left" w:pos="924"/>
        </w:tabs>
        <w:spacing w:before="0" w:after="0" w:line="360" w:lineRule="auto"/>
        <w:ind w:left="0" w:firstLine="0"/>
      </w:pPr>
      <w:bookmarkStart w:id="26" w:name="_Hlk83901855"/>
      <w:bookmarkStart w:id="27" w:name="_Hlk83901321"/>
      <w:r>
        <w:rPr>
          <w:rFonts w:hint="eastAsia"/>
        </w:rPr>
        <w:t>审计意见类型</w:t>
      </w:r>
    </w:p>
    <w:sdt>
      <w:sdtPr>
        <w:rPr>
          <w:rFonts w:hint="eastAsia"/>
        </w:rPr>
        <w:alias w:val="是否适用：审计意见类型[双击切换]"/>
        <w:tag w:val="_GBC_90b90028ed084b90bc49ae6bb08d9f73"/>
        <w:id w:val="-1285194901"/>
        <w:placeholder>
          <w:docPart w:val="GBC22222222222222222222222222222"/>
        </w:placeholder>
      </w:sdtPr>
      <w:sdtEndPr/>
      <w:sdtContent>
        <w:p w:rsidR="00AC5B5D" w:rsidRDefault="006F1606">
          <w:r>
            <w:rPr>
              <w:rFonts w:ascii="宋体" w:hAnsi="宋体"/>
            </w:rPr>
            <w:fldChar w:fldCharType="begin"/>
          </w:r>
          <w:r w:rsidR="00AD4382">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AD4382">
            <w:rPr>
              <w:rFonts w:ascii="宋体" w:hAnsi="宋体"/>
            </w:rPr>
            <w:instrText xml:space="preserve"> MACROBUTTON  SnrToggleCheckbox √不适用 </w:instrText>
          </w:r>
          <w:r>
            <w:rPr>
              <w:rFonts w:ascii="宋体" w:hAnsi="宋体"/>
            </w:rPr>
            <w:fldChar w:fldCharType="end"/>
          </w:r>
        </w:p>
      </w:sdtContent>
    </w:sdt>
    <w:p w:rsidR="00AC5B5D" w:rsidRDefault="00AC5B5D"/>
    <w:bookmarkEnd w:id="26"/>
    <w:bookmarkEnd w:id="27"/>
    <w:p w:rsidR="00AC5B5D" w:rsidRDefault="00AD4382">
      <w:pPr>
        <w:pStyle w:val="2"/>
        <w:numPr>
          <w:ilvl w:val="0"/>
          <w:numId w:val="5"/>
        </w:numPr>
        <w:tabs>
          <w:tab w:val="left" w:pos="882"/>
          <w:tab w:val="left" w:pos="966"/>
        </w:tabs>
        <w:spacing w:before="0" w:after="0" w:line="360" w:lineRule="auto"/>
      </w:pPr>
      <w:r>
        <w:rPr>
          <w:rFonts w:hint="eastAsia"/>
        </w:rPr>
        <w:t>财务报表</w:t>
      </w:r>
    </w:p>
    <w:p w:rsidR="00AC5B5D" w:rsidRDefault="00AD4382">
      <w:pPr>
        <w:jc w:val="center"/>
        <w:outlineLvl w:val="2"/>
      </w:pPr>
      <w:r>
        <w:rPr>
          <w:rFonts w:hint="eastAsia"/>
          <w:b/>
        </w:rPr>
        <w:t>合并资产负债表</w:t>
      </w:r>
    </w:p>
    <w:p w:rsidR="00AC5B5D" w:rsidRDefault="00AD4382">
      <w:pPr>
        <w:jc w:val="center"/>
      </w:pPr>
      <w:r>
        <w:t>2025</w:t>
      </w:r>
      <w:r>
        <w:t>年</w:t>
      </w:r>
      <w:r>
        <w:rPr>
          <w:rFonts w:hint="eastAsia"/>
        </w:rPr>
        <w:t>9</w:t>
      </w:r>
      <w:r>
        <w:t>月</w:t>
      </w:r>
      <w:r>
        <w:t>3</w:t>
      </w:r>
      <w:r>
        <w:rPr>
          <w:rFonts w:hint="eastAsia"/>
        </w:rPr>
        <w:t>0</w:t>
      </w:r>
      <w:r>
        <w:t>日</w:t>
      </w:r>
    </w:p>
    <w:p w:rsidR="00AC5B5D" w:rsidRDefault="00AD4382">
      <w:r>
        <w:t>编制单位：</w:t>
      </w:r>
      <w:sdt>
        <w:sdtPr>
          <w:alias w:val="公司法定中文名称"/>
          <w:tag w:val="_GBC_c9fb4b7dc5d1436c86d5d78a650aacd3"/>
          <w:id w:val="1811825704"/>
          <w:placeholder>
            <w:docPart w:val="GBC22222222222222222222222222222"/>
          </w:placeholder>
          <w:dataBinding w:prefixMappings="xmlns:clcid-cgi='clcid-cgi'" w:xpath="/*/clcid-cgi:GongSiFaDingZhongWenMingCheng[not(@periodRef)]" w:storeItemID="{42DEBF9A-6816-48AE-BADD-E3125C474CD9}"/>
          <w:text/>
        </w:sdtPr>
        <w:sdtEndPr/>
        <w:sdtContent>
          <w:r>
            <w:t>安徽省交通建设股份有限公司</w:t>
          </w:r>
        </w:sdtContent>
      </w:sdt>
    </w:p>
    <w:p w:rsidR="00AC5B5D" w:rsidRDefault="00AD4382">
      <w:pPr>
        <w:wordWrap w:val="0"/>
        <w:jc w:val="right"/>
      </w:pPr>
      <w:r>
        <w:rPr>
          <w:rFonts w:hint="eastAsia"/>
        </w:rPr>
        <w:t>单位：</w:t>
      </w:r>
      <w:sdt>
        <w:sdtPr>
          <w:rPr>
            <w:rFonts w:hint="eastAsia"/>
          </w:rPr>
          <w:alias w:val="单位_资产负债表"/>
          <w:tag w:val="_GBC_1294a38421094fb28e8bde07676d9b31"/>
          <w:id w:val="2028477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w:t>
      </w:r>
      <w:r>
        <w:t>币种：</w:t>
      </w:r>
      <w:sdt>
        <w:sdtPr>
          <w:alias w:val="币种_资产负债表"/>
          <w:tag w:val="_GBC_d61179b1123049c4b31a72aaea71c0cb"/>
          <w:id w:val="-148337939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w:t>
      </w:r>
      <w:r>
        <w:rPr>
          <w:rFonts w:hint="eastAsia"/>
        </w:rPr>
        <w:t>审计类型：</w:t>
      </w:r>
      <w:sdt>
        <w:sdtPr>
          <w:rPr>
            <w:rFonts w:hint="eastAsia"/>
          </w:rPr>
          <w:alias w:val="审计类型_资产负债表"/>
          <w:tag w:val="_GBC_d55897ea17f44762acea06d1ad3c3ed6"/>
          <w:id w:val="1851217659"/>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76"/>
        <w:gridCol w:w="2536"/>
        <w:gridCol w:w="2537"/>
      </w:tblGrid>
      <w:tr w:rsidR="00AC5B5D">
        <w:trPr>
          <w:jc w:val="center"/>
        </w:trPr>
        <w:bookmarkStart w:id="28" w:name="_Hlk114041876" w:displacedByCustomXml="next"/>
        <w:sdt>
          <w:sdtPr>
            <w:tag w:val="_PLD_2764e4d82b96470da85f883a3b1303f9"/>
            <w:id w:val="816614071"/>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jc w:val="center"/>
                  <w:rPr>
                    <w:b/>
                  </w:rPr>
                </w:pPr>
                <w:r>
                  <w:rPr>
                    <w:b/>
                  </w:rPr>
                  <w:t>项目</w:t>
                </w:r>
              </w:p>
            </w:tc>
          </w:sdtContent>
        </w:sdt>
        <w:sdt>
          <w:sdtPr>
            <w:tag w:val="_PLD_1353c0a4351840acb64aaf83fe048ea0"/>
            <w:id w:val="-515685435"/>
          </w:sdtPr>
          <w:sdtEndPr/>
          <w:sdtContent>
            <w:tc>
              <w:tcPr>
                <w:tcW w:w="1401" w:type="pct"/>
                <w:tcBorders>
                  <w:top w:val="outset" w:sz="6" w:space="0" w:color="auto"/>
                  <w:left w:val="outset" w:sz="6" w:space="0" w:color="auto"/>
                  <w:bottom w:val="outset" w:sz="6" w:space="0" w:color="auto"/>
                  <w:right w:val="outset" w:sz="6" w:space="0" w:color="auto"/>
                </w:tcBorders>
                <w:vAlign w:val="center"/>
              </w:tcPr>
              <w:p w:rsidR="00AC5B5D" w:rsidRDefault="00AD4382">
                <w:pPr>
                  <w:jc w:val="center"/>
                </w:pPr>
                <w:r>
                  <w:rPr>
                    <w:b/>
                    <w:bCs/>
                  </w:rPr>
                  <w:t>2025</w:t>
                </w:r>
                <w:r>
                  <w:rPr>
                    <w:b/>
                    <w:bCs/>
                  </w:rPr>
                  <w:t>年</w:t>
                </w:r>
                <w:r>
                  <w:rPr>
                    <w:rFonts w:hint="eastAsia"/>
                    <w:b/>
                    <w:bCs/>
                  </w:rPr>
                  <w:t>9</w:t>
                </w:r>
                <w:r>
                  <w:rPr>
                    <w:b/>
                    <w:bCs/>
                  </w:rPr>
                  <w:t>月</w:t>
                </w:r>
                <w:r>
                  <w:rPr>
                    <w:b/>
                    <w:bCs/>
                  </w:rPr>
                  <w:t>3</w:t>
                </w:r>
                <w:r>
                  <w:rPr>
                    <w:rFonts w:hint="eastAsia"/>
                    <w:b/>
                    <w:bCs/>
                  </w:rPr>
                  <w:t>0</w:t>
                </w:r>
                <w:r>
                  <w:rPr>
                    <w:b/>
                    <w:bCs/>
                  </w:rPr>
                  <w:t>日</w:t>
                </w:r>
              </w:p>
            </w:tc>
          </w:sdtContent>
        </w:sdt>
        <w:sdt>
          <w:sdtPr>
            <w:tag w:val="_PLD_aee32c1df6fa40cca84ca0b5eb39eeb6"/>
            <w:id w:val="669755841"/>
          </w:sdtPr>
          <w:sdtEndPr/>
          <w:sdtContent>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center"/>
                  <w:rPr>
                    <w:b/>
                  </w:rPr>
                </w:pPr>
                <w:r>
                  <w:rPr>
                    <w:rFonts w:hint="eastAsia"/>
                    <w:b/>
                  </w:rPr>
                  <w:t>2024</w:t>
                </w:r>
                <w:r>
                  <w:rPr>
                    <w:rFonts w:hint="eastAsia"/>
                    <w:b/>
                  </w:rPr>
                  <w:t>年</w:t>
                </w:r>
                <w:r>
                  <w:rPr>
                    <w:rFonts w:hint="eastAsia"/>
                    <w:b/>
                  </w:rPr>
                  <w:t>12</w:t>
                </w:r>
                <w:r>
                  <w:rPr>
                    <w:rFonts w:hint="eastAsia"/>
                    <w:b/>
                  </w:rPr>
                  <w:t>月</w:t>
                </w:r>
                <w:r>
                  <w:rPr>
                    <w:rFonts w:hint="eastAsia"/>
                    <w:b/>
                  </w:rPr>
                  <w:t>31</w:t>
                </w:r>
                <w:r>
                  <w:rPr>
                    <w:rFonts w:hint="eastAsia"/>
                    <w:b/>
                  </w:rPr>
                  <w:t>日</w:t>
                </w:r>
              </w:p>
            </w:tc>
          </w:sdtContent>
        </w:sdt>
      </w:tr>
      <w:tr w:rsidR="00AC5B5D">
        <w:trPr>
          <w:jc w:val="center"/>
        </w:trPr>
        <w:sdt>
          <w:sdtPr>
            <w:tag w:val="_PLD_cd203242f1f34dad9275b8b1d6efe180"/>
            <w:id w:val="-1361204104"/>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AC5B5D" w:rsidRDefault="00AD4382">
                <w:pPr>
                  <w:rPr>
                    <w:b/>
                    <w:color w:val="FF00FF"/>
                  </w:rPr>
                </w:pPr>
                <w:r>
                  <w:rPr>
                    <w:rFonts w:hint="eastAsia"/>
                    <w:b/>
                    <w:bCs/>
                  </w:rPr>
                  <w:t>流动资产：</w:t>
                </w:r>
              </w:p>
            </w:tc>
          </w:sdtContent>
        </w:sdt>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货币资金</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767,853,384.13</w:t>
            </w:r>
          </w:p>
        </w:tc>
        <w:tc>
          <w:tcPr>
            <w:tcW w:w="1402" w:type="pct"/>
            <w:tcBorders>
              <w:top w:val="outset" w:sz="6" w:space="0" w:color="auto"/>
              <w:left w:val="outset" w:sz="6" w:space="0" w:color="auto"/>
              <w:bottom w:val="outset" w:sz="6" w:space="0" w:color="auto"/>
              <w:right w:val="outset" w:sz="6" w:space="0" w:color="auto"/>
            </w:tcBorders>
          </w:tcPr>
          <w:p w:rsidR="00AC5B5D" w:rsidRDefault="00AD4382">
            <w:pPr>
              <w:jc w:val="right"/>
              <w:rPr>
                <w:rFonts w:asciiTheme="minorEastAsia" w:eastAsiaTheme="minorEastAsia" w:hAnsiTheme="minorEastAsia"/>
              </w:rPr>
            </w:pPr>
            <w:r>
              <w:rPr>
                <w:rFonts w:asciiTheme="minorEastAsia" w:eastAsiaTheme="minorEastAsia" w:hAnsiTheme="minorEastAsia"/>
                <w:spacing w:val="4"/>
              </w:rPr>
              <w:t>849,406,736.30</w:t>
            </w: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结算备付金</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C5B5D">
            <w:pPr>
              <w:jc w:val="right"/>
              <w:rPr>
                <w:rFonts w:asciiTheme="minorEastAsia" w:eastAsiaTheme="minorEastAsia" w:hAnsiTheme="minorEastAsia" w:cs="宋体"/>
                <w:sz w:val="24"/>
                <w:szCs w:val="24"/>
              </w:rPr>
            </w:pPr>
          </w:p>
        </w:tc>
        <w:tc>
          <w:tcPr>
            <w:tcW w:w="1402"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拆出资金</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C5B5D">
            <w:pPr>
              <w:jc w:val="right"/>
              <w:rPr>
                <w:rFonts w:asciiTheme="minorEastAsia" w:eastAsiaTheme="minorEastAsia" w:hAnsiTheme="minorEastAsia" w:cs="宋体"/>
                <w:sz w:val="24"/>
                <w:szCs w:val="24"/>
              </w:rPr>
            </w:pPr>
          </w:p>
        </w:tc>
        <w:tc>
          <w:tcPr>
            <w:tcW w:w="1402"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交易性金融资产</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C5B5D">
            <w:pPr>
              <w:jc w:val="right"/>
              <w:rPr>
                <w:rFonts w:asciiTheme="minorEastAsia" w:eastAsiaTheme="minorEastAsia" w:hAnsiTheme="minorEastAsia" w:cs="宋体"/>
                <w:sz w:val="24"/>
                <w:szCs w:val="24"/>
              </w:rPr>
            </w:pPr>
          </w:p>
        </w:tc>
        <w:tc>
          <w:tcPr>
            <w:tcW w:w="1402"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衍生金融资产</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C5B5D">
            <w:pPr>
              <w:jc w:val="right"/>
              <w:rPr>
                <w:rFonts w:asciiTheme="minorEastAsia" w:eastAsiaTheme="minorEastAsia" w:hAnsiTheme="minorEastAsia" w:cs="宋体"/>
                <w:sz w:val="24"/>
                <w:szCs w:val="24"/>
              </w:rPr>
            </w:pPr>
          </w:p>
        </w:tc>
        <w:tc>
          <w:tcPr>
            <w:tcW w:w="1402"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应收票据</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6,965,181.27</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2,949,600.00</w:t>
            </w: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应收账款</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4,122,663,513.76</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4,518,348,169.33</w:t>
            </w: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应收款项融资</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3,512.30</w:t>
            </w:r>
          </w:p>
        </w:tc>
        <w:tc>
          <w:tcPr>
            <w:tcW w:w="1402"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预付款项</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24,287,945.14</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17,683,144.86</w:t>
            </w: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应收保费</w:t>
            </w:r>
          </w:p>
        </w:tc>
        <w:tc>
          <w:tcPr>
            <w:tcW w:w="1401"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C5B5D">
            <w:pPr>
              <w:jc w:val="right"/>
              <w:rPr>
                <w:rFonts w:asciiTheme="minorEastAsia" w:eastAsiaTheme="minorEastAsia" w:hAnsiTheme="minorEastAsia" w:cs="宋体"/>
                <w:sz w:val="24"/>
                <w:szCs w:val="24"/>
              </w:rPr>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应收分保账款</w:t>
            </w:r>
          </w:p>
        </w:tc>
        <w:tc>
          <w:tcPr>
            <w:tcW w:w="1401"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C5B5D">
            <w:pPr>
              <w:jc w:val="right"/>
              <w:rPr>
                <w:rFonts w:asciiTheme="minorEastAsia" w:eastAsiaTheme="minorEastAsia" w:hAnsiTheme="minorEastAsia" w:cs="宋体"/>
                <w:sz w:val="24"/>
                <w:szCs w:val="24"/>
              </w:rPr>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应收分保合同准备金</w:t>
            </w:r>
          </w:p>
        </w:tc>
        <w:tc>
          <w:tcPr>
            <w:tcW w:w="1401"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C5B5D">
            <w:pPr>
              <w:jc w:val="right"/>
              <w:rPr>
                <w:rFonts w:asciiTheme="minorEastAsia" w:eastAsiaTheme="minorEastAsia" w:hAnsiTheme="minorEastAsia" w:cs="宋体"/>
                <w:sz w:val="24"/>
                <w:szCs w:val="24"/>
              </w:rPr>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其他应收款</w:t>
            </w:r>
          </w:p>
        </w:tc>
        <w:tc>
          <w:tcPr>
            <w:tcW w:w="1401" w:type="pct"/>
            <w:tcBorders>
              <w:top w:val="outset" w:sz="6" w:space="0" w:color="auto"/>
              <w:left w:val="outset" w:sz="6" w:space="0" w:color="auto"/>
              <w:bottom w:val="outset" w:sz="6" w:space="0" w:color="auto"/>
              <w:right w:val="outset" w:sz="6" w:space="0" w:color="auto"/>
            </w:tcBorders>
          </w:tcPr>
          <w:p w:rsidR="00AC5B5D" w:rsidRDefault="00AD4382">
            <w:pPr>
              <w:jc w:val="right"/>
              <w:rPr>
                <w:rFonts w:asciiTheme="minorEastAsia" w:eastAsiaTheme="minorEastAsia" w:hAnsiTheme="minorEastAsia"/>
              </w:rPr>
            </w:pPr>
            <w:r>
              <w:rPr>
                <w:rFonts w:asciiTheme="minorEastAsia" w:eastAsiaTheme="minorEastAsia" w:hAnsiTheme="minorEastAsia"/>
              </w:rPr>
              <w:t>248,594,032.79</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218,761,088.40</w:t>
            </w: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其中：应收利息</w:t>
            </w:r>
          </w:p>
        </w:tc>
        <w:tc>
          <w:tcPr>
            <w:tcW w:w="1401"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402"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400" w:firstLine="840"/>
            </w:pPr>
            <w:r>
              <w:rPr>
                <w:rFonts w:hint="eastAsia"/>
              </w:rPr>
              <w:t>应收股利</w:t>
            </w:r>
          </w:p>
        </w:tc>
        <w:tc>
          <w:tcPr>
            <w:tcW w:w="1401"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402"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买入返售金融资产</w:t>
            </w:r>
          </w:p>
        </w:tc>
        <w:tc>
          <w:tcPr>
            <w:tcW w:w="1401"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402"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存货</w:t>
            </w:r>
          </w:p>
        </w:tc>
        <w:tc>
          <w:tcPr>
            <w:tcW w:w="1401" w:type="pct"/>
            <w:tcBorders>
              <w:top w:val="outset" w:sz="6" w:space="0" w:color="auto"/>
              <w:left w:val="outset" w:sz="6" w:space="0" w:color="auto"/>
              <w:bottom w:val="outset" w:sz="6" w:space="0" w:color="auto"/>
              <w:right w:val="outset" w:sz="6" w:space="0" w:color="auto"/>
            </w:tcBorders>
          </w:tcPr>
          <w:p w:rsidR="00AC5B5D" w:rsidRDefault="00AD4382">
            <w:pPr>
              <w:jc w:val="right"/>
              <w:rPr>
                <w:rFonts w:asciiTheme="minorEastAsia" w:eastAsiaTheme="minorEastAsia" w:hAnsiTheme="minorEastAsia"/>
              </w:rPr>
            </w:pPr>
            <w:r>
              <w:rPr>
                <w:rFonts w:asciiTheme="minorEastAsia" w:eastAsiaTheme="minorEastAsia" w:hAnsiTheme="minorEastAsia"/>
              </w:rPr>
              <w:t>120,539,206.40</w:t>
            </w:r>
          </w:p>
        </w:tc>
        <w:tc>
          <w:tcPr>
            <w:tcW w:w="1402" w:type="pct"/>
            <w:tcBorders>
              <w:top w:val="outset" w:sz="6" w:space="0" w:color="auto"/>
              <w:left w:val="outset" w:sz="6" w:space="0" w:color="auto"/>
              <w:bottom w:val="outset" w:sz="6" w:space="0" w:color="auto"/>
              <w:right w:val="outset" w:sz="6" w:space="0" w:color="auto"/>
            </w:tcBorders>
          </w:tcPr>
          <w:p w:rsidR="00AC5B5D" w:rsidRDefault="00AD4382">
            <w:pPr>
              <w:jc w:val="right"/>
              <w:rPr>
                <w:rFonts w:asciiTheme="minorEastAsia" w:eastAsiaTheme="minorEastAsia" w:hAnsiTheme="minorEastAsia"/>
              </w:rPr>
            </w:pPr>
            <w:r>
              <w:rPr>
                <w:rFonts w:asciiTheme="minorEastAsia" w:eastAsiaTheme="minorEastAsia" w:hAnsiTheme="minorEastAsia"/>
              </w:rPr>
              <w:t>123,578,564.63</w:t>
            </w: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其中：数据资源</w:t>
            </w:r>
          </w:p>
        </w:tc>
        <w:tc>
          <w:tcPr>
            <w:tcW w:w="1401"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402"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合同资产</w:t>
            </w:r>
          </w:p>
        </w:tc>
        <w:tc>
          <w:tcPr>
            <w:tcW w:w="1401" w:type="pct"/>
            <w:tcBorders>
              <w:top w:val="outset" w:sz="6" w:space="0" w:color="auto"/>
              <w:left w:val="outset" w:sz="6" w:space="0" w:color="auto"/>
              <w:bottom w:val="outset" w:sz="6" w:space="0" w:color="auto"/>
              <w:right w:val="outset" w:sz="6" w:space="0" w:color="auto"/>
            </w:tcBorders>
          </w:tcPr>
          <w:p w:rsidR="00AC5B5D" w:rsidRDefault="00AD4382">
            <w:pPr>
              <w:jc w:val="right"/>
              <w:rPr>
                <w:rFonts w:asciiTheme="minorEastAsia" w:eastAsiaTheme="minorEastAsia" w:hAnsiTheme="minorEastAsia"/>
              </w:rPr>
            </w:pPr>
            <w:r>
              <w:rPr>
                <w:rFonts w:asciiTheme="minorEastAsia" w:eastAsiaTheme="minorEastAsia" w:hAnsiTheme="minorEastAsia"/>
              </w:rPr>
              <w:t>1,294,861,077.89</w:t>
            </w:r>
          </w:p>
        </w:tc>
        <w:tc>
          <w:tcPr>
            <w:tcW w:w="1402" w:type="pct"/>
            <w:tcBorders>
              <w:top w:val="outset" w:sz="6" w:space="0" w:color="auto"/>
              <w:left w:val="outset" w:sz="6" w:space="0" w:color="auto"/>
              <w:bottom w:val="outset" w:sz="6" w:space="0" w:color="auto"/>
              <w:right w:val="outset" w:sz="6" w:space="0" w:color="auto"/>
            </w:tcBorders>
          </w:tcPr>
          <w:p w:rsidR="00AC5B5D" w:rsidRDefault="00AD4382">
            <w:pPr>
              <w:jc w:val="right"/>
              <w:rPr>
                <w:rFonts w:asciiTheme="minorEastAsia" w:eastAsiaTheme="minorEastAsia" w:hAnsiTheme="minorEastAsia"/>
              </w:rPr>
            </w:pPr>
            <w:r>
              <w:rPr>
                <w:rFonts w:asciiTheme="minorEastAsia" w:eastAsiaTheme="minorEastAsia" w:hAnsiTheme="minorEastAsia"/>
                <w:spacing w:val="3"/>
              </w:rPr>
              <w:t>1,065,949,806.06</w:t>
            </w: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持有待售资产</w:t>
            </w:r>
          </w:p>
        </w:tc>
        <w:tc>
          <w:tcPr>
            <w:tcW w:w="1401"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402"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一年内到期的非流动资产</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74,559,730.07</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71,826,730.78</w:t>
            </w: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其他流动资产</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183,218,960.24</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156,358,163.48</w:t>
            </w: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200" w:firstLine="420"/>
            </w:pPr>
            <w:r>
              <w:rPr>
                <w:rFonts w:hint="eastAsia"/>
              </w:rPr>
              <w:t>流动资产合计</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6,843,546,543.99</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7,024,862,003.84</w:t>
            </w:r>
          </w:p>
        </w:tc>
      </w:tr>
      <w:tr w:rsidR="00AC5B5D">
        <w:trPr>
          <w:jc w:val="center"/>
        </w:trPr>
        <w:sdt>
          <w:sdtPr>
            <w:tag w:val="_PLD_90fc6ff36a344c3d8a662e84a4ad4bb5"/>
            <w:id w:val="-518622452"/>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AC5B5D" w:rsidRDefault="00AD4382">
                <w:pPr>
                  <w:rPr>
                    <w:color w:val="008000"/>
                  </w:rPr>
                </w:pPr>
                <w:r>
                  <w:rPr>
                    <w:rFonts w:hint="eastAsia"/>
                    <w:b/>
                    <w:bCs/>
                  </w:rPr>
                  <w:t>非流动资产：</w:t>
                </w:r>
              </w:p>
            </w:tc>
          </w:sdtContent>
        </w:sdt>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发放贷款和垫款</w:t>
            </w:r>
          </w:p>
        </w:tc>
        <w:tc>
          <w:tcPr>
            <w:tcW w:w="1401" w:type="pct"/>
            <w:tcBorders>
              <w:top w:val="outset" w:sz="6" w:space="0" w:color="auto"/>
              <w:left w:val="outset" w:sz="6" w:space="0" w:color="auto"/>
              <w:bottom w:val="outset" w:sz="6" w:space="0" w:color="auto"/>
              <w:right w:val="outset" w:sz="6" w:space="0" w:color="auto"/>
            </w:tcBorders>
          </w:tcPr>
          <w:p w:rsidR="00AC5B5D" w:rsidRDefault="00AC5B5D">
            <w:pPr>
              <w:jc w:val="right"/>
            </w:pPr>
          </w:p>
        </w:tc>
        <w:tc>
          <w:tcPr>
            <w:tcW w:w="1402" w:type="pct"/>
            <w:tcBorders>
              <w:top w:val="outset" w:sz="6" w:space="0" w:color="auto"/>
              <w:left w:val="outset" w:sz="6" w:space="0" w:color="auto"/>
              <w:bottom w:val="outset" w:sz="6" w:space="0" w:color="auto"/>
              <w:right w:val="outset" w:sz="6" w:space="0" w:color="auto"/>
            </w:tcBorders>
          </w:tcPr>
          <w:p w:rsidR="00AC5B5D" w:rsidRDefault="00AC5B5D">
            <w:pPr>
              <w:jc w:val="right"/>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lastRenderedPageBreak/>
              <w:t>债权投资</w:t>
            </w:r>
          </w:p>
        </w:tc>
        <w:tc>
          <w:tcPr>
            <w:tcW w:w="1401" w:type="pct"/>
            <w:tcBorders>
              <w:top w:val="outset" w:sz="6" w:space="0" w:color="auto"/>
              <w:left w:val="outset" w:sz="6" w:space="0" w:color="auto"/>
              <w:bottom w:val="outset" w:sz="6" w:space="0" w:color="auto"/>
              <w:right w:val="outset" w:sz="6" w:space="0" w:color="auto"/>
            </w:tcBorders>
          </w:tcPr>
          <w:p w:rsidR="00AC5B5D" w:rsidRDefault="00AC5B5D">
            <w:pPr>
              <w:jc w:val="right"/>
            </w:pPr>
          </w:p>
        </w:tc>
        <w:tc>
          <w:tcPr>
            <w:tcW w:w="1402" w:type="pct"/>
            <w:tcBorders>
              <w:top w:val="outset" w:sz="6" w:space="0" w:color="auto"/>
              <w:left w:val="outset" w:sz="6" w:space="0" w:color="auto"/>
              <w:bottom w:val="outset" w:sz="6" w:space="0" w:color="auto"/>
              <w:right w:val="outset" w:sz="6" w:space="0" w:color="auto"/>
            </w:tcBorders>
          </w:tcPr>
          <w:p w:rsidR="00AC5B5D" w:rsidRDefault="00AC5B5D">
            <w:pPr>
              <w:jc w:val="right"/>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其他债权投资</w:t>
            </w:r>
          </w:p>
        </w:tc>
        <w:tc>
          <w:tcPr>
            <w:tcW w:w="1401" w:type="pct"/>
            <w:tcBorders>
              <w:top w:val="outset" w:sz="6" w:space="0" w:color="auto"/>
              <w:left w:val="outset" w:sz="6" w:space="0" w:color="auto"/>
              <w:bottom w:val="outset" w:sz="6" w:space="0" w:color="auto"/>
              <w:right w:val="outset" w:sz="6" w:space="0" w:color="auto"/>
            </w:tcBorders>
          </w:tcPr>
          <w:p w:rsidR="00AC5B5D" w:rsidRDefault="00AC5B5D">
            <w:pPr>
              <w:jc w:val="right"/>
            </w:pPr>
          </w:p>
        </w:tc>
        <w:tc>
          <w:tcPr>
            <w:tcW w:w="1402" w:type="pct"/>
            <w:tcBorders>
              <w:top w:val="outset" w:sz="6" w:space="0" w:color="auto"/>
              <w:left w:val="outset" w:sz="6" w:space="0" w:color="auto"/>
              <w:bottom w:val="outset" w:sz="6" w:space="0" w:color="auto"/>
              <w:right w:val="outset" w:sz="6" w:space="0" w:color="auto"/>
            </w:tcBorders>
          </w:tcPr>
          <w:p w:rsidR="00AC5B5D" w:rsidRDefault="00AC5B5D">
            <w:pPr>
              <w:jc w:val="right"/>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长期应收款</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1,175,118,215.75</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1,181,133,638.24</w:t>
            </w: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长期股权投资</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4,828,219.83</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4,828,219.83</w:t>
            </w: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其他权益工具投资</w:t>
            </w:r>
          </w:p>
        </w:tc>
        <w:tc>
          <w:tcPr>
            <w:tcW w:w="1401"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C5B5D">
            <w:pPr>
              <w:jc w:val="right"/>
              <w:rPr>
                <w:rFonts w:asciiTheme="minorEastAsia" w:eastAsiaTheme="minorEastAsia" w:hAnsiTheme="minorEastAsia" w:cs="宋体"/>
                <w:sz w:val="24"/>
                <w:szCs w:val="24"/>
              </w:rPr>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其他非流动金融资产</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267,719,633.14</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320,653,792.74</w:t>
            </w: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投资性房地产</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80,589,019.95</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83,280,401.82</w:t>
            </w: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固定资产</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72,050,618.42</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73,180,322.00</w:t>
            </w: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在建工程</w:t>
            </w:r>
          </w:p>
        </w:tc>
        <w:tc>
          <w:tcPr>
            <w:tcW w:w="1401"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402"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生产性生物资产</w:t>
            </w:r>
          </w:p>
        </w:tc>
        <w:tc>
          <w:tcPr>
            <w:tcW w:w="1401"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402"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油气资产</w:t>
            </w:r>
          </w:p>
        </w:tc>
        <w:tc>
          <w:tcPr>
            <w:tcW w:w="1401"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402"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t>使用权资产</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14,697,381.93</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21,900,769.80</w:t>
            </w: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无形资产</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1,756,757.87</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2,396,370.30</w:t>
            </w: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其中：数据资源</w:t>
            </w:r>
          </w:p>
        </w:tc>
        <w:tc>
          <w:tcPr>
            <w:tcW w:w="1401"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402"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开发支出</w:t>
            </w:r>
          </w:p>
        </w:tc>
        <w:tc>
          <w:tcPr>
            <w:tcW w:w="1401"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402"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其中：数据资源</w:t>
            </w:r>
          </w:p>
        </w:tc>
        <w:tc>
          <w:tcPr>
            <w:tcW w:w="1401"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402"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商誉</w:t>
            </w:r>
          </w:p>
        </w:tc>
        <w:tc>
          <w:tcPr>
            <w:tcW w:w="1401"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402"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长期待摊费用</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3,905,467.29</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7,462,121.20</w:t>
            </w: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递延所得税资产</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110,240,408.88</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112,313,862.57</w:t>
            </w: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其他非流动资产</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1,442,020,379.61</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1,318,035,363.13</w:t>
            </w: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200" w:firstLine="420"/>
            </w:pPr>
            <w:r>
              <w:rPr>
                <w:rFonts w:hint="eastAsia"/>
              </w:rPr>
              <w:t>非流动资产合计</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3,172,926,102.67</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3,125,184,861.63</w:t>
            </w: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300" w:firstLine="630"/>
            </w:pPr>
            <w:r>
              <w:rPr>
                <w:rFonts w:hint="eastAsia"/>
              </w:rPr>
              <w:t>资产总计</w:t>
            </w:r>
          </w:p>
        </w:tc>
        <w:tc>
          <w:tcPr>
            <w:tcW w:w="1401" w:type="pct"/>
            <w:tcBorders>
              <w:top w:val="outset" w:sz="6" w:space="0" w:color="auto"/>
              <w:left w:val="outset" w:sz="6" w:space="0" w:color="auto"/>
              <w:bottom w:val="outset" w:sz="6" w:space="0" w:color="auto"/>
              <w:right w:val="outset" w:sz="6" w:space="0" w:color="auto"/>
            </w:tcBorders>
          </w:tcPr>
          <w:p w:rsidR="00AC5B5D" w:rsidRDefault="00AD4382">
            <w:pPr>
              <w:jc w:val="right"/>
              <w:rPr>
                <w:rFonts w:asciiTheme="minorEastAsia" w:eastAsiaTheme="minorEastAsia" w:hAnsiTheme="minorEastAsia"/>
              </w:rPr>
            </w:pPr>
            <w:r>
              <w:rPr>
                <w:rFonts w:asciiTheme="minorEastAsia" w:eastAsiaTheme="minorEastAsia" w:hAnsiTheme="minorEastAsia"/>
              </w:rPr>
              <w:t>10,016,472,646.66</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10,150,046,865.47</w:t>
            </w:r>
          </w:p>
        </w:tc>
      </w:tr>
      <w:tr w:rsidR="00AC5B5D">
        <w:trPr>
          <w:jc w:val="center"/>
        </w:trPr>
        <w:sdt>
          <w:sdtPr>
            <w:tag w:val="_PLD_80d27cb0d91a466f90b8a82f016a8876"/>
            <w:id w:val="-468509159"/>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AC5B5D" w:rsidRDefault="00AD4382">
                <w:pPr>
                  <w:rPr>
                    <w:color w:val="FF00FF"/>
                  </w:rPr>
                </w:pPr>
                <w:r>
                  <w:rPr>
                    <w:rFonts w:hint="eastAsia"/>
                    <w:b/>
                    <w:bCs/>
                  </w:rPr>
                  <w:t>流动负债：</w:t>
                </w:r>
              </w:p>
            </w:tc>
          </w:sdtContent>
        </w:sdt>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短期借款</w:t>
            </w:r>
          </w:p>
        </w:tc>
        <w:tc>
          <w:tcPr>
            <w:tcW w:w="1401" w:type="pct"/>
            <w:tcBorders>
              <w:top w:val="outset" w:sz="6" w:space="0" w:color="auto"/>
              <w:left w:val="outset" w:sz="6" w:space="0" w:color="auto"/>
              <w:bottom w:val="outset" w:sz="6" w:space="0" w:color="auto"/>
              <w:right w:val="outset" w:sz="6" w:space="0" w:color="auto"/>
            </w:tcBorders>
          </w:tcPr>
          <w:p w:rsidR="00AC5B5D" w:rsidRDefault="00AD4382">
            <w:pPr>
              <w:jc w:val="right"/>
              <w:rPr>
                <w:rFonts w:asciiTheme="minorEastAsia" w:eastAsiaTheme="minorEastAsia" w:hAnsiTheme="minorEastAsia"/>
              </w:rPr>
            </w:pPr>
            <w:r>
              <w:rPr>
                <w:rFonts w:asciiTheme="minorEastAsia" w:eastAsiaTheme="minorEastAsia" w:hAnsiTheme="minorEastAsia"/>
              </w:rPr>
              <w:t>379,509,075.52</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456,497,777.10</w:t>
            </w: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向中央银行借款</w:t>
            </w:r>
          </w:p>
        </w:tc>
        <w:tc>
          <w:tcPr>
            <w:tcW w:w="1401"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C5B5D">
            <w:pPr>
              <w:jc w:val="right"/>
              <w:rPr>
                <w:rFonts w:asciiTheme="minorEastAsia" w:eastAsiaTheme="minorEastAsia" w:hAnsiTheme="minorEastAsia" w:cs="宋体"/>
                <w:sz w:val="24"/>
                <w:szCs w:val="24"/>
              </w:rPr>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拆入资金</w:t>
            </w:r>
          </w:p>
        </w:tc>
        <w:tc>
          <w:tcPr>
            <w:tcW w:w="1401"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C5B5D">
            <w:pPr>
              <w:jc w:val="right"/>
              <w:rPr>
                <w:rFonts w:asciiTheme="minorEastAsia" w:eastAsiaTheme="minorEastAsia" w:hAnsiTheme="minorEastAsia" w:cs="宋体"/>
                <w:sz w:val="24"/>
                <w:szCs w:val="24"/>
              </w:rPr>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交易性金融负债</w:t>
            </w:r>
          </w:p>
        </w:tc>
        <w:tc>
          <w:tcPr>
            <w:tcW w:w="1401" w:type="pct"/>
            <w:tcBorders>
              <w:top w:val="outset" w:sz="6" w:space="0" w:color="auto"/>
              <w:left w:val="outset" w:sz="6" w:space="0" w:color="auto"/>
              <w:bottom w:val="outset" w:sz="6" w:space="0" w:color="auto"/>
              <w:right w:val="outset" w:sz="6" w:space="0" w:color="auto"/>
            </w:tcBorders>
          </w:tcPr>
          <w:p w:rsidR="00AC5B5D" w:rsidRDefault="00AD4382">
            <w:pPr>
              <w:jc w:val="right"/>
              <w:rPr>
                <w:rFonts w:asciiTheme="minorEastAsia" w:eastAsiaTheme="minorEastAsia" w:hAnsiTheme="minorEastAsia"/>
              </w:rPr>
            </w:pPr>
            <w:r>
              <w:rPr>
                <w:rFonts w:asciiTheme="minorEastAsia" w:eastAsiaTheme="minorEastAsia" w:hAnsiTheme="minorEastAsia"/>
              </w:rPr>
              <w:t>92,047,800.00</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112,617,940.00</w:t>
            </w: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衍生金融负债</w:t>
            </w:r>
          </w:p>
        </w:tc>
        <w:tc>
          <w:tcPr>
            <w:tcW w:w="1401"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402"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t>应付票据</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149,498,123.67</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84,791,622.67</w:t>
            </w: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t>应付账款</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4,639,556,837.56</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5,039,680,220.93</w:t>
            </w: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预收款项</w:t>
            </w:r>
          </w:p>
        </w:tc>
        <w:tc>
          <w:tcPr>
            <w:tcW w:w="1401"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C5B5D">
            <w:pPr>
              <w:jc w:val="right"/>
              <w:rPr>
                <w:rFonts w:asciiTheme="minorEastAsia" w:eastAsiaTheme="minorEastAsia" w:hAnsiTheme="minorEastAsia" w:cs="宋体"/>
                <w:sz w:val="24"/>
                <w:szCs w:val="24"/>
              </w:rPr>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合同负债</w:t>
            </w:r>
          </w:p>
        </w:tc>
        <w:tc>
          <w:tcPr>
            <w:tcW w:w="1401" w:type="pct"/>
            <w:tcBorders>
              <w:top w:val="outset" w:sz="6" w:space="0" w:color="auto"/>
              <w:left w:val="outset" w:sz="6" w:space="0" w:color="auto"/>
              <w:bottom w:val="outset" w:sz="6" w:space="0" w:color="auto"/>
              <w:right w:val="outset" w:sz="6" w:space="0" w:color="auto"/>
            </w:tcBorders>
          </w:tcPr>
          <w:p w:rsidR="00AC5B5D" w:rsidRDefault="00AD4382">
            <w:pPr>
              <w:jc w:val="right"/>
              <w:rPr>
                <w:rFonts w:asciiTheme="minorEastAsia" w:eastAsiaTheme="minorEastAsia" w:hAnsiTheme="minorEastAsia"/>
              </w:rPr>
            </w:pPr>
            <w:r>
              <w:rPr>
                <w:rFonts w:asciiTheme="minorEastAsia" w:eastAsiaTheme="minorEastAsia" w:hAnsiTheme="minorEastAsia"/>
              </w:rPr>
              <w:t>77,691,865.02</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50,315,933.80</w:t>
            </w: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卖出回购金融资产款</w:t>
            </w:r>
          </w:p>
        </w:tc>
        <w:tc>
          <w:tcPr>
            <w:tcW w:w="1401"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402"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吸收存款及同业存放</w:t>
            </w:r>
          </w:p>
        </w:tc>
        <w:tc>
          <w:tcPr>
            <w:tcW w:w="1401"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402"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代理买卖证券款</w:t>
            </w:r>
          </w:p>
        </w:tc>
        <w:tc>
          <w:tcPr>
            <w:tcW w:w="1401"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402"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代理承销证券款</w:t>
            </w:r>
          </w:p>
        </w:tc>
        <w:tc>
          <w:tcPr>
            <w:tcW w:w="1401"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402"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应付职工薪酬</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27,865,436.85</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40,915,318.14</w:t>
            </w: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应交税费</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61,464,139.85</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47,224,973.67</w:t>
            </w: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其他应付款</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272,997,240.83</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266,814,554.08</w:t>
            </w: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其中：应付利息</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C5B5D">
            <w:pPr>
              <w:jc w:val="right"/>
              <w:rPr>
                <w:rFonts w:asciiTheme="minorEastAsia" w:eastAsiaTheme="minorEastAsia" w:hAnsiTheme="minorEastAsia" w:cs="宋体"/>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C5B5D">
            <w:pPr>
              <w:jc w:val="right"/>
              <w:rPr>
                <w:rFonts w:asciiTheme="minorEastAsia" w:eastAsiaTheme="minorEastAsia" w:hAnsiTheme="minorEastAsia" w:cs="宋体"/>
                <w:sz w:val="24"/>
                <w:szCs w:val="24"/>
              </w:rPr>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400" w:firstLine="840"/>
            </w:pPr>
            <w:r>
              <w:rPr>
                <w:rFonts w:hint="eastAsia"/>
              </w:rPr>
              <w:t>应付股利</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3,400,000.00</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3,400,000.00</w:t>
            </w: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应付手续费及佣金</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C5B5D">
            <w:pPr>
              <w:jc w:val="right"/>
              <w:rPr>
                <w:rFonts w:asciiTheme="minorEastAsia" w:eastAsiaTheme="minorEastAsia" w:hAnsiTheme="minorEastAsia" w:cs="宋体"/>
                <w:sz w:val="24"/>
                <w:szCs w:val="24"/>
              </w:rPr>
            </w:pPr>
          </w:p>
        </w:tc>
        <w:tc>
          <w:tcPr>
            <w:tcW w:w="1402"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lastRenderedPageBreak/>
              <w:t>应付分保账款</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C5B5D">
            <w:pPr>
              <w:jc w:val="right"/>
              <w:rPr>
                <w:rFonts w:asciiTheme="minorEastAsia" w:eastAsiaTheme="minorEastAsia" w:hAnsiTheme="minorEastAsia" w:cs="宋体"/>
                <w:sz w:val="24"/>
                <w:szCs w:val="24"/>
              </w:rPr>
            </w:pPr>
          </w:p>
        </w:tc>
        <w:tc>
          <w:tcPr>
            <w:tcW w:w="1402"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持有待售负债</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C5B5D">
            <w:pPr>
              <w:jc w:val="right"/>
              <w:rPr>
                <w:rFonts w:asciiTheme="minorEastAsia" w:eastAsiaTheme="minorEastAsia" w:hAnsiTheme="minorEastAsia" w:cs="宋体"/>
                <w:sz w:val="24"/>
                <w:szCs w:val="24"/>
              </w:rPr>
            </w:pPr>
          </w:p>
        </w:tc>
        <w:tc>
          <w:tcPr>
            <w:tcW w:w="1402"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一年内到期的非流动负债</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248,035,820.95</w:t>
            </w:r>
          </w:p>
        </w:tc>
        <w:tc>
          <w:tcPr>
            <w:tcW w:w="1402" w:type="pct"/>
            <w:tcBorders>
              <w:top w:val="outset" w:sz="6" w:space="0" w:color="auto"/>
              <w:left w:val="outset" w:sz="6" w:space="0" w:color="auto"/>
              <w:bottom w:val="outset" w:sz="6" w:space="0" w:color="auto"/>
              <w:right w:val="outset" w:sz="6" w:space="0" w:color="auto"/>
            </w:tcBorders>
          </w:tcPr>
          <w:p w:rsidR="00AC5B5D" w:rsidRDefault="00AD4382">
            <w:pPr>
              <w:jc w:val="right"/>
              <w:rPr>
                <w:rFonts w:asciiTheme="minorEastAsia" w:eastAsiaTheme="minorEastAsia" w:hAnsiTheme="minorEastAsia"/>
              </w:rPr>
            </w:pPr>
            <w:r>
              <w:rPr>
                <w:rFonts w:asciiTheme="minorEastAsia" w:eastAsiaTheme="minorEastAsia" w:hAnsiTheme="minorEastAsia"/>
                <w:spacing w:val="3"/>
              </w:rPr>
              <w:t>171,504,766.54</w:t>
            </w: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其他流动负债</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323,177,142.02</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347,192,988.21</w:t>
            </w: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200" w:firstLine="420"/>
            </w:pPr>
            <w:r>
              <w:rPr>
                <w:rFonts w:hint="eastAsia"/>
              </w:rPr>
              <w:t>流动负债合计</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6,271,843,482.27</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6,617,556,095.14</w:t>
            </w:r>
          </w:p>
        </w:tc>
      </w:tr>
      <w:tr w:rsidR="00AC5B5D">
        <w:trPr>
          <w:jc w:val="center"/>
        </w:trPr>
        <w:sdt>
          <w:sdtPr>
            <w:tag w:val="_PLD_e51481cf4e4040fda36466e6495a2710"/>
            <w:id w:val="-63648864"/>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AC5B5D" w:rsidRDefault="00AD4382">
                <w:pPr>
                  <w:rPr>
                    <w:color w:val="008000"/>
                  </w:rPr>
                </w:pPr>
                <w:r>
                  <w:rPr>
                    <w:rFonts w:hint="eastAsia"/>
                    <w:b/>
                    <w:bCs/>
                  </w:rPr>
                  <w:t>非流动负债：</w:t>
                </w:r>
              </w:p>
            </w:tc>
          </w:sdtContent>
        </w:sdt>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保险合同准备金</w:t>
            </w:r>
          </w:p>
        </w:tc>
        <w:tc>
          <w:tcPr>
            <w:tcW w:w="1401" w:type="pct"/>
            <w:tcBorders>
              <w:top w:val="outset" w:sz="6" w:space="0" w:color="auto"/>
              <w:left w:val="outset" w:sz="6" w:space="0" w:color="auto"/>
              <w:bottom w:val="outset" w:sz="6" w:space="0" w:color="auto"/>
              <w:right w:val="outset" w:sz="6" w:space="0" w:color="auto"/>
            </w:tcBorders>
          </w:tcPr>
          <w:p w:rsidR="00AC5B5D" w:rsidRDefault="00AC5B5D">
            <w:pPr>
              <w:jc w:val="right"/>
            </w:pPr>
          </w:p>
        </w:tc>
        <w:tc>
          <w:tcPr>
            <w:tcW w:w="1402" w:type="pct"/>
            <w:tcBorders>
              <w:top w:val="outset" w:sz="6" w:space="0" w:color="auto"/>
              <w:left w:val="outset" w:sz="6" w:space="0" w:color="auto"/>
              <w:bottom w:val="outset" w:sz="6" w:space="0" w:color="auto"/>
              <w:right w:val="outset" w:sz="6" w:space="0" w:color="auto"/>
            </w:tcBorders>
          </w:tcPr>
          <w:p w:rsidR="00AC5B5D" w:rsidRDefault="00AC5B5D">
            <w:pPr>
              <w:jc w:val="right"/>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长期借款</w:t>
            </w:r>
          </w:p>
        </w:tc>
        <w:tc>
          <w:tcPr>
            <w:tcW w:w="1401" w:type="pct"/>
            <w:tcBorders>
              <w:top w:val="outset" w:sz="6" w:space="0" w:color="auto"/>
              <w:left w:val="outset" w:sz="6" w:space="0" w:color="auto"/>
              <w:bottom w:val="outset" w:sz="6" w:space="0" w:color="auto"/>
              <w:right w:val="outset" w:sz="6" w:space="0" w:color="auto"/>
            </w:tcBorders>
          </w:tcPr>
          <w:p w:rsidR="00AC5B5D" w:rsidRDefault="00AD4382">
            <w:pPr>
              <w:jc w:val="right"/>
              <w:rPr>
                <w:rFonts w:asciiTheme="minorEastAsia" w:eastAsiaTheme="minorEastAsia" w:hAnsiTheme="minorEastAsia"/>
              </w:rPr>
            </w:pPr>
            <w:r>
              <w:rPr>
                <w:rFonts w:asciiTheme="minorEastAsia" w:eastAsiaTheme="minorEastAsia" w:hAnsiTheme="minorEastAsia"/>
              </w:rPr>
              <w:t>1,135,821,209.77</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970,575,690.44</w:t>
            </w: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应付债券</w:t>
            </w:r>
          </w:p>
        </w:tc>
        <w:tc>
          <w:tcPr>
            <w:tcW w:w="1401"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C5B5D">
            <w:pPr>
              <w:jc w:val="right"/>
              <w:rPr>
                <w:rFonts w:asciiTheme="minorEastAsia" w:eastAsiaTheme="minorEastAsia" w:hAnsiTheme="minorEastAsia" w:cs="宋体"/>
                <w:sz w:val="24"/>
                <w:szCs w:val="24"/>
              </w:rPr>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其中：优先股</w:t>
            </w:r>
          </w:p>
        </w:tc>
        <w:tc>
          <w:tcPr>
            <w:tcW w:w="1401"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C5B5D">
            <w:pPr>
              <w:jc w:val="right"/>
              <w:rPr>
                <w:rFonts w:asciiTheme="minorEastAsia" w:eastAsiaTheme="minorEastAsia" w:hAnsiTheme="minorEastAsia" w:cs="宋体"/>
                <w:sz w:val="24"/>
                <w:szCs w:val="24"/>
              </w:rPr>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永续债</w:t>
            </w:r>
          </w:p>
        </w:tc>
        <w:tc>
          <w:tcPr>
            <w:tcW w:w="1401"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C5B5D">
            <w:pPr>
              <w:jc w:val="right"/>
              <w:rPr>
                <w:rFonts w:asciiTheme="minorEastAsia" w:eastAsiaTheme="minorEastAsia" w:hAnsiTheme="minorEastAsia" w:cs="宋体"/>
                <w:sz w:val="24"/>
                <w:szCs w:val="24"/>
              </w:rPr>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t>租赁负债</w:t>
            </w:r>
          </w:p>
        </w:tc>
        <w:tc>
          <w:tcPr>
            <w:tcW w:w="1401" w:type="pct"/>
            <w:tcBorders>
              <w:top w:val="outset" w:sz="6" w:space="0" w:color="auto"/>
              <w:left w:val="outset" w:sz="6" w:space="0" w:color="auto"/>
              <w:bottom w:val="outset" w:sz="6" w:space="0" w:color="auto"/>
              <w:right w:val="outset" w:sz="6" w:space="0" w:color="auto"/>
            </w:tcBorders>
          </w:tcPr>
          <w:p w:rsidR="00AC5B5D" w:rsidRDefault="00AD4382">
            <w:pPr>
              <w:jc w:val="right"/>
              <w:rPr>
                <w:rFonts w:asciiTheme="minorEastAsia" w:eastAsiaTheme="minorEastAsia" w:hAnsiTheme="minorEastAsia"/>
              </w:rPr>
            </w:pPr>
            <w:r>
              <w:rPr>
                <w:rFonts w:asciiTheme="minorEastAsia" w:eastAsiaTheme="minorEastAsia" w:hAnsiTheme="minorEastAsia"/>
              </w:rPr>
              <w:t>4,884,799.88</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12,147,656.03</w:t>
            </w: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长期应付款</w:t>
            </w:r>
          </w:p>
        </w:tc>
        <w:tc>
          <w:tcPr>
            <w:tcW w:w="1401"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402"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长期应付职工薪酬</w:t>
            </w:r>
          </w:p>
        </w:tc>
        <w:tc>
          <w:tcPr>
            <w:tcW w:w="1401"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402"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预计负债</w:t>
            </w:r>
          </w:p>
        </w:tc>
        <w:tc>
          <w:tcPr>
            <w:tcW w:w="1401" w:type="pct"/>
            <w:tcBorders>
              <w:top w:val="outset" w:sz="6" w:space="0" w:color="auto"/>
              <w:left w:val="outset" w:sz="6" w:space="0" w:color="auto"/>
              <w:bottom w:val="outset" w:sz="6" w:space="0" w:color="auto"/>
              <w:right w:val="outset" w:sz="6" w:space="0" w:color="auto"/>
            </w:tcBorders>
          </w:tcPr>
          <w:p w:rsidR="00AC5B5D" w:rsidRDefault="00AD4382">
            <w:pPr>
              <w:jc w:val="right"/>
              <w:rPr>
                <w:rFonts w:asciiTheme="minorEastAsia" w:eastAsiaTheme="minorEastAsia" w:hAnsiTheme="minorEastAsia"/>
              </w:rPr>
            </w:pPr>
            <w:r>
              <w:rPr>
                <w:rFonts w:asciiTheme="minorEastAsia" w:eastAsiaTheme="minorEastAsia" w:hAnsiTheme="minorEastAsia"/>
              </w:rPr>
              <w:t>2,070,525.42</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3,973,242.03</w:t>
            </w: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递延收益</w:t>
            </w:r>
          </w:p>
        </w:tc>
        <w:tc>
          <w:tcPr>
            <w:tcW w:w="1401"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C5B5D">
            <w:pPr>
              <w:jc w:val="right"/>
              <w:rPr>
                <w:rFonts w:asciiTheme="minorEastAsia" w:eastAsiaTheme="minorEastAsia" w:hAnsiTheme="minorEastAsia" w:cs="宋体"/>
                <w:sz w:val="24"/>
                <w:szCs w:val="24"/>
              </w:rPr>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递延所得税负债</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261,031.29</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521,681.22</w:t>
            </w: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其他非流动负债</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77,840,815.34</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79,847,205.14</w:t>
            </w: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200" w:firstLine="420"/>
            </w:pPr>
            <w:r>
              <w:rPr>
                <w:rFonts w:hint="eastAsia"/>
              </w:rPr>
              <w:t>非流动负债合计</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1,220,878,381.70</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1,067,065,474.86</w:t>
            </w: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300" w:firstLine="630"/>
            </w:pPr>
            <w:r>
              <w:rPr>
                <w:rFonts w:hint="eastAsia"/>
              </w:rPr>
              <w:t>负债合计</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7,492,721,863.97</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7,684,621,570.00</w:t>
            </w:r>
          </w:p>
        </w:tc>
      </w:tr>
      <w:tr w:rsidR="00AC5B5D">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tag w:val="_PLD_967501b5ccac4046b53bc544cee8a7d0"/>
              <w:id w:val="728510662"/>
            </w:sdtPr>
            <w:sdtEndPr/>
            <w:sdtContent>
              <w:p w:rsidR="00AC5B5D" w:rsidRDefault="00AD4382">
                <w:pPr>
                  <w:rPr>
                    <w:color w:val="008000"/>
                  </w:rPr>
                </w:pPr>
                <w:r>
                  <w:rPr>
                    <w:rFonts w:hint="eastAsia"/>
                    <w:b/>
                    <w:bCs/>
                  </w:rPr>
                  <w:t>所有者权益（或股东权益）：</w:t>
                </w:r>
              </w:p>
            </w:sdtContent>
          </w:sdt>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实收资本（或股本）</w:t>
            </w:r>
          </w:p>
        </w:tc>
        <w:tc>
          <w:tcPr>
            <w:tcW w:w="1401" w:type="pct"/>
            <w:tcBorders>
              <w:top w:val="outset" w:sz="6" w:space="0" w:color="auto"/>
              <w:left w:val="outset" w:sz="6" w:space="0" w:color="auto"/>
              <w:bottom w:val="outset" w:sz="6" w:space="0" w:color="auto"/>
              <w:right w:val="outset" w:sz="6" w:space="0" w:color="auto"/>
            </w:tcBorders>
          </w:tcPr>
          <w:p w:rsidR="00AC5B5D" w:rsidRDefault="00AD4382">
            <w:pPr>
              <w:jc w:val="right"/>
              <w:rPr>
                <w:rFonts w:asciiTheme="minorEastAsia" w:eastAsiaTheme="minorEastAsia" w:hAnsiTheme="minorEastAsia"/>
              </w:rPr>
            </w:pPr>
            <w:r>
              <w:rPr>
                <w:rFonts w:asciiTheme="minorEastAsia" w:eastAsiaTheme="minorEastAsia" w:hAnsiTheme="minorEastAsia"/>
              </w:rPr>
              <w:t>618,924,235.00</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618,924,235.00</w:t>
            </w: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其他权益工具</w:t>
            </w:r>
          </w:p>
        </w:tc>
        <w:tc>
          <w:tcPr>
            <w:tcW w:w="1401"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C5B5D">
            <w:pPr>
              <w:jc w:val="right"/>
              <w:rPr>
                <w:rFonts w:asciiTheme="minorEastAsia" w:eastAsiaTheme="minorEastAsia" w:hAnsiTheme="minorEastAsia" w:cs="宋体"/>
                <w:sz w:val="24"/>
                <w:szCs w:val="24"/>
              </w:rPr>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其中：优先股</w:t>
            </w:r>
          </w:p>
        </w:tc>
        <w:tc>
          <w:tcPr>
            <w:tcW w:w="1401"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C5B5D">
            <w:pPr>
              <w:jc w:val="right"/>
              <w:rPr>
                <w:rFonts w:asciiTheme="minorEastAsia" w:eastAsiaTheme="minorEastAsia" w:hAnsiTheme="minorEastAsia" w:cs="宋体"/>
                <w:sz w:val="24"/>
                <w:szCs w:val="24"/>
              </w:rPr>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永续债</w:t>
            </w:r>
          </w:p>
        </w:tc>
        <w:tc>
          <w:tcPr>
            <w:tcW w:w="1401"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C5B5D">
            <w:pPr>
              <w:jc w:val="right"/>
              <w:rPr>
                <w:rFonts w:asciiTheme="minorEastAsia" w:eastAsiaTheme="minorEastAsia" w:hAnsiTheme="minorEastAsia" w:cs="宋体"/>
                <w:sz w:val="24"/>
                <w:szCs w:val="24"/>
              </w:rPr>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资本公积</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902,030,303.38</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902,030,303.38</w:t>
            </w: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减：库存股</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40,008,800.00</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9,999,496.86</w:t>
            </w: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其他综合收益</w:t>
            </w:r>
          </w:p>
        </w:tc>
        <w:tc>
          <w:tcPr>
            <w:tcW w:w="1401"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402"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bCs/>
              </w:rPr>
              <w:t>专项储备</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17,875,353.01</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18,147,152.41</w:t>
            </w: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盈余公积</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75,768,441.53</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75,768,441.53</w:t>
            </w: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一般风险准备</w:t>
            </w:r>
          </w:p>
        </w:tc>
        <w:tc>
          <w:tcPr>
            <w:tcW w:w="1401"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C5B5D">
            <w:pPr>
              <w:jc w:val="right"/>
              <w:rPr>
                <w:rFonts w:asciiTheme="minorEastAsia" w:eastAsiaTheme="minorEastAsia" w:hAnsiTheme="minorEastAsia" w:cs="宋体"/>
                <w:sz w:val="24"/>
                <w:szCs w:val="24"/>
              </w:rPr>
            </w:pP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未分配利润</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842,772,021.69</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745,381,123.74</w:t>
            </w: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归属于母公司所有者权益（或股东权益）合计</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2,417,361,554.61</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2,350,251,759.20</w:t>
            </w: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少数股东权益</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106,389,228.08</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115,173,536.27</w:t>
            </w: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200" w:firstLine="420"/>
            </w:pPr>
            <w:r>
              <w:rPr>
                <w:rFonts w:hint="eastAsia"/>
              </w:rPr>
              <w:t>所有者权益（或股东权益）合计</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2,523,750,782.69</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2,465,425,295.47</w:t>
            </w:r>
          </w:p>
        </w:tc>
      </w:tr>
      <w:tr w:rsidR="00AC5B5D">
        <w:trPr>
          <w:jc w:val="center"/>
        </w:trPr>
        <w:tc>
          <w:tcPr>
            <w:tcW w:w="2197"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300" w:firstLine="630"/>
            </w:pPr>
            <w:r>
              <w:rPr>
                <w:rFonts w:hint="eastAsia"/>
              </w:rPr>
              <w:t>负债和所有者权益（或股东权益）总计</w:t>
            </w:r>
          </w:p>
        </w:tc>
        <w:tc>
          <w:tcPr>
            <w:tcW w:w="1401"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rPr>
            </w:pPr>
            <w:r>
              <w:rPr>
                <w:rFonts w:asciiTheme="minorEastAsia" w:eastAsiaTheme="minorEastAsia" w:hAnsiTheme="minorEastAsia"/>
              </w:rPr>
              <w:t>10,016,472,646.66</w:t>
            </w:r>
          </w:p>
        </w:tc>
        <w:tc>
          <w:tcPr>
            <w:tcW w:w="140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10,150,046,865.47</w:t>
            </w:r>
          </w:p>
        </w:tc>
      </w:tr>
    </w:tbl>
    <w:bookmarkEnd w:id="28"/>
    <w:p w:rsidR="00AC5B5D" w:rsidRDefault="00AD4382">
      <w:pPr>
        <w:ind w:rightChars="-73" w:right="-153"/>
        <w:rPr>
          <w:color w:val="008000"/>
          <w:szCs w:val="24"/>
          <w:u w:val="single"/>
        </w:rPr>
      </w:pPr>
      <w:r>
        <w:rPr>
          <w:rFonts w:hint="eastAsia"/>
        </w:rPr>
        <w:t>公司负责</w:t>
      </w:r>
      <w:r>
        <w:t>人</w:t>
      </w:r>
      <w:r>
        <w:rPr>
          <w:rFonts w:hint="eastAsia"/>
        </w:rPr>
        <w:t>：</w:t>
      </w:r>
      <w:sdt>
        <w:sdtPr>
          <w:rPr>
            <w:rFonts w:ascii="宋体" w:hAnsi="宋体" w:cs="Arial" w:hint="eastAsia"/>
            <w:color w:val="000000"/>
            <w:spacing w:val="9"/>
            <w:sz w:val="20"/>
            <w:szCs w:val="20"/>
          </w:rPr>
          <w:alias w:val="公司负责人"/>
          <w:tag w:val="_GBC_3b70fb74471a4945b3b02edf2ab7c7d3"/>
          <w:id w:val="2108998202"/>
          <w:placeholder>
            <w:docPart w:val="GBC22222222222222222222222222222"/>
          </w:placeholder>
          <w:dataBinding w:prefixMappings="xmlns:clcid-mr='clcid-mr'" w:xpath="/*/clcid-mr:GongSiFuZeRenXingMing[not(@periodRef)]" w:storeItemID="{42DEBF9A-6816-48AE-BADD-E3125C474CD9}"/>
          <w:text/>
        </w:sdtPr>
        <w:sdtEndPr/>
        <w:sdtContent>
          <w:r>
            <w:rPr>
              <w:rFonts w:ascii="宋体" w:hAnsi="宋体" w:cs="Arial" w:hint="eastAsia"/>
              <w:color w:val="000000"/>
              <w:spacing w:val="9"/>
              <w:sz w:val="20"/>
              <w:szCs w:val="20"/>
            </w:rPr>
            <w:t>吴小辉</w:t>
          </w:r>
        </w:sdtContent>
      </w:sdt>
      <w:r>
        <w:t xml:space="preserve"> </w:t>
      </w:r>
      <w:r>
        <w:rPr>
          <w:rFonts w:hint="eastAsia"/>
        </w:rPr>
        <w:t xml:space="preserve">       </w:t>
      </w:r>
      <w:r>
        <w:t>主管会计工作负责人</w:t>
      </w:r>
      <w:r>
        <w:rPr>
          <w:rFonts w:hint="eastAsia"/>
        </w:rPr>
        <w:t>：</w:t>
      </w:r>
      <w:sdt>
        <w:sdtPr>
          <w:rPr>
            <w:rFonts w:ascii="宋体" w:hAnsi="宋体" w:cs="Arial" w:hint="eastAsia"/>
            <w:color w:val="000000"/>
            <w:spacing w:val="9"/>
            <w:sz w:val="20"/>
            <w:szCs w:val="20"/>
          </w:rPr>
          <w:alias w:val="主管会计工作负责人姓名"/>
          <w:tag w:val="_GBC_19b0f0c3fd7544b7914a7e2aeb339f22"/>
          <w:id w:val="-1557547184"/>
          <w:placeholder>
            <w:docPart w:val="GBC22222222222222222222222222222"/>
          </w:placeholder>
          <w:dataBinding w:prefixMappings="xmlns:clcid-mr='clcid-mr'" w:xpath="/*/clcid-mr:ZhuGuanKuaiJiGongZuoFuZeRenXingMing[not(@periodRef)]" w:storeItemID="{42DEBF9A-6816-48AE-BADD-E3125C474CD9}"/>
          <w:text/>
        </w:sdtPr>
        <w:sdtEndPr/>
        <w:sdtContent>
          <w:proofErr w:type="gramStart"/>
          <w:r>
            <w:rPr>
              <w:rFonts w:ascii="宋体" w:hAnsi="宋体" w:cs="Arial" w:hint="eastAsia"/>
              <w:color w:val="000000"/>
              <w:spacing w:val="9"/>
              <w:sz w:val="20"/>
              <w:szCs w:val="20"/>
            </w:rPr>
            <w:t>施秀莹</w:t>
          </w:r>
          <w:proofErr w:type="gramEnd"/>
        </w:sdtContent>
      </w:sdt>
      <w:r>
        <w:t xml:space="preserve"> </w:t>
      </w:r>
      <w:r>
        <w:rPr>
          <w:rFonts w:hint="eastAsia"/>
        </w:rPr>
        <w:t xml:space="preserve">       </w:t>
      </w:r>
      <w:r>
        <w:t>会计机构负责人</w:t>
      </w:r>
      <w:r>
        <w:rPr>
          <w:rFonts w:hint="eastAsia"/>
        </w:rPr>
        <w:t>：</w:t>
      </w:r>
      <w:sdt>
        <w:sdtPr>
          <w:rPr>
            <w:rFonts w:ascii="宋体" w:hAnsi="宋体" w:cs="Arial" w:hint="eastAsia"/>
            <w:color w:val="000000"/>
            <w:spacing w:val="9"/>
            <w:sz w:val="20"/>
            <w:szCs w:val="20"/>
          </w:rPr>
          <w:alias w:val="会计机构负责人姓名"/>
          <w:tag w:val="_GBC_79fedeb8de5040e9b3e1ffb457ca9996"/>
          <w:id w:val="-853036208"/>
          <w:placeholder>
            <w:docPart w:val="GBC22222222222222222222222222222"/>
          </w:placeholder>
          <w:dataBinding w:prefixMappings="xmlns:clcid-mr='clcid-mr'" w:xpath="/*/clcid-mr:KuaiJiJiGouFuZeRenXingMing[not(@periodRef)]" w:storeItemID="{42DEBF9A-6816-48AE-BADD-E3125C474CD9}"/>
          <w:text/>
        </w:sdtPr>
        <w:sdtEndPr/>
        <w:sdtContent>
          <w:r>
            <w:rPr>
              <w:rFonts w:ascii="宋体" w:hAnsi="宋体" w:cs="Arial" w:hint="eastAsia"/>
              <w:color w:val="000000"/>
              <w:spacing w:val="9"/>
              <w:sz w:val="20"/>
              <w:szCs w:val="20"/>
            </w:rPr>
            <w:t>孙宏芳</w:t>
          </w:r>
        </w:sdtContent>
      </w:sdt>
    </w:p>
    <w:p w:rsidR="00AC5B5D" w:rsidRDefault="00AC5B5D">
      <w:pPr>
        <w:ind w:rightChars="-73" w:right="-153"/>
      </w:pPr>
    </w:p>
    <w:p w:rsidR="00AC5B5D" w:rsidRDefault="00AD4382">
      <w:pPr>
        <w:jc w:val="center"/>
        <w:outlineLvl w:val="2"/>
      </w:pPr>
      <w:r>
        <w:rPr>
          <w:rFonts w:hint="eastAsia"/>
          <w:b/>
        </w:rPr>
        <w:t>合并</w:t>
      </w:r>
      <w:r>
        <w:rPr>
          <w:b/>
        </w:rPr>
        <w:t>利润表</w:t>
      </w:r>
    </w:p>
    <w:p w:rsidR="00AC5B5D" w:rsidRDefault="00AD4382">
      <w:pPr>
        <w:jc w:val="center"/>
        <w:rPr>
          <w:rFonts w:cs="宋体"/>
        </w:rPr>
      </w:pPr>
      <w:r>
        <w:rPr>
          <w:rFonts w:cs="宋体" w:hint="eastAsia"/>
        </w:rPr>
        <w:t>2025</w:t>
      </w:r>
      <w:r>
        <w:rPr>
          <w:rFonts w:cs="宋体" w:hint="eastAsia"/>
        </w:rPr>
        <w:t>年</w:t>
      </w:r>
      <w:r>
        <w:rPr>
          <w:rFonts w:cs="宋体" w:hint="eastAsia"/>
        </w:rPr>
        <w:t>1</w:t>
      </w:r>
      <w:r>
        <w:rPr>
          <w:rFonts w:cs="宋体" w:hint="eastAsia"/>
        </w:rPr>
        <w:t>—</w:t>
      </w:r>
      <w:r>
        <w:rPr>
          <w:rFonts w:cs="宋体" w:hint="eastAsia"/>
        </w:rPr>
        <w:t>9</w:t>
      </w:r>
      <w:r>
        <w:rPr>
          <w:rFonts w:cs="宋体" w:hint="eastAsia"/>
        </w:rPr>
        <w:t>月</w:t>
      </w:r>
    </w:p>
    <w:p w:rsidR="00AC5B5D" w:rsidRDefault="00AD4382">
      <w:pPr>
        <w:spacing w:line="288" w:lineRule="auto"/>
      </w:pPr>
      <w:r>
        <w:rPr>
          <w:rFonts w:hint="eastAsia"/>
        </w:rPr>
        <w:lastRenderedPageBreak/>
        <w:t>编制单位：</w:t>
      </w:r>
      <w:sdt>
        <w:sdtPr>
          <w:rPr>
            <w:rFonts w:hint="eastAsia"/>
          </w:rPr>
          <w:alias w:val="公司法定中文名称"/>
          <w:tag w:val="_GBC_91a63b2855a145d3a38d258b02c37ca9"/>
          <w:id w:val="1570004522"/>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安徽省交通建设股份有限公司</w:t>
          </w:r>
        </w:sdtContent>
      </w:sdt>
    </w:p>
    <w:p w:rsidR="00AC5B5D" w:rsidRDefault="00AD4382">
      <w:pPr>
        <w:wordWrap w:val="0"/>
        <w:jc w:val="right"/>
      </w:pPr>
      <w:r>
        <w:t>单位</w:t>
      </w:r>
      <w:r>
        <w:rPr>
          <w:rFonts w:hint="eastAsia"/>
        </w:rPr>
        <w:t>：</w:t>
      </w:r>
      <w:sdt>
        <w:sdtPr>
          <w:rPr>
            <w:rFonts w:hint="eastAsia"/>
          </w:rPr>
          <w:alias w:val="单位_利润表"/>
          <w:tag w:val="_GBC_c458a7ee993347b583c865690fab7fcd"/>
          <w:id w:val="-107897843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w:t>
      </w:r>
      <w:r>
        <w:t>币种：</w:t>
      </w:r>
      <w:sdt>
        <w:sdtPr>
          <w:alias w:val="币种_利润表"/>
          <w:tag w:val="_GBC_664bb6405f3f4e13a1f5646c668dac4e"/>
          <w:id w:val="132378269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w:t>
      </w:r>
      <w:r>
        <w:rPr>
          <w:rFonts w:hint="eastAsia"/>
        </w:rPr>
        <w:t>审计类型：</w:t>
      </w:r>
      <w:sdt>
        <w:sdtPr>
          <w:rPr>
            <w:rFonts w:hint="eastAsia"/>
          </w:rPr>
          <w:alias w:val="审计类型_利润表"/>
          <w:tag w:val="_GBC_a8cc1442db844d03953860561135480d"/>
          <w:id w:val="156126647"/>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02"/>
        <w:gridCol w:w="2411"/>
        <w:gridCol w:w="2136"/>
      </w:tblGrid>
      <w:tr w:rsidR="00AC5B5D">
        <w:trPr>
          <w:cantSplit/>
          <w:jc w:val="center"/>
        </w:trPr>
        <w:sdt>
          <w:sdtPr>
            <w:tag w:val="_PLD_00ad9cc3ebf343b48141b011d1c4a8ff"/>
            <w:id w:val="-871142493"/>
          </w:sdtPr>
          <w:sdtEndPr/>
          <w:sdtContent>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rsidP="00AD4382">
                <w:pPr>
                  <w:ind w:left="40" w:hangingChars="19" w:hanging="40"/>
                  <w:jc w:val="center"/>
                  <w:rPr>
                    <w:b/>
                  </w:rPr>
                </w:pPr>
                <w:r>
                  <w:rPr>
                    <w:b/>
                  </w:rPr>
                  <w:t>项目</w:t>
                </w:r>
              </w:p>
            </w:tc>
          </w:sdtContent>
        </w:sdt>
        <w:sdt>
          <w:sdtPr>
            <w:tag w:val="_PLD_bef99f706319495cba4551771848216d"/>
            <w:id w:val="-1264370494"/>
          </w:sdtPr>
          <w:sdtEndPr/>
          <w:sdtContent>
            <w:tc>
              <w:tcPr>
                <w:tcW w:w="1332" w:type="pct"/>
                <w:tcBorders>
                  <w:top w:val="outset" w:sz="6" w:space="0" w:color="auto"/>
                  <w:left w:val="outset" w:sz="6" w:space="0" w:color="auto"/>
                  <w:bottom w:val="outset" w:sz="6" w:space="0" w:color="auto"/>
                  <w:right w:val="outset" w:sz="6" w:space="0" w:color="auto"/>
                </w:tcBorders>
                <w:vAlign w:val="center"/>
              </w:tcPr>
              <w:p w:rsidR="00AC5B5D" w:rsidRDefault="00AD4382">
                <w:pPr>
                  <w:jc w:val="center"/>
                  <w:rPr>
                    <w:b/>
                  </w:rPr>
                </w:pPr>
                <w:r>
                  <w:rPr>
                    <w:b/>
                  </w:rPr>
                  <w:t>2025</w:t>
                </w:r>
                <w:r>
                  <w:rPr>
                    <w:rFonts w:hint="eastAsia"/>
                    <w:b/>
                  </w:rPr>
                  <w:t>年前三季度</w:t>
                </w:r>
              </w:p>
              <w:p w:rsidR="00AC5B5D" w:rsidRDefault="00AD4382">
                <w:pPr>
                  <w:jc w:val="center"/>
                  <w:rPr>
                    <w:b/>
                  </w:rPr>
                </w:pPr>
                <w:r>
                  <w:rPr>
                    <w:rFonts w:hint="eastAsia"/>
                    <w:b/>
                  </w:rPr>
                  <w:t>（</w:t>
                </w:r>
                <w:r>
                  <w:rPr>
                    <w:b/>
                  </w:rPr>
                  <w:t>1-9</w:t>
                </w:r>
                <w:r>
                  <w:rPr>
                    <w:b/>
                  </w:rPr>
                  <w:t>月）</w:t>
                </w:r>
              </w:p>
            </w:tc>
          </w:sdtContent>
        </w:sdt>
        <w:sdt>
          <w:sdtPr>
            <w:tag w:val="_PLD_fd20bc26cc1447778bcbf450785b97b7"/>
            <w:id w:val="699046901"/>
          </w:sdtPr>
          <w:sdtEndPr/>
          <w:sdtContent>
            <w:tc>
              <w:tcPr>
                <w:tcW w:w="1180" w:type="pct"/>
                <w:tcBorders>
                  <w:top w:val="outset" w:sz="6" w:space="0" w:color="auto"/>
                  <w:left w:val="outset" w:sz="6" w:space="0" w:color="auto"/>
                  <w:bottom w:val="outset" w:sz="6" w:space="0" w:color="auto"/>
                  <w:right w:val="outset" w:sz="6" w:space="0" w:color="auto"/>
                </w:tcBorders>
                <w:vAlign w:val="center"/>
              </w:tcPr>
              <w:p w:rsidR="00AC5B5D" w:rsidRDefault="00AD4382">
                <w:pPr>
                  <w:jc w:val="center"/>
                  <w:rPr>
                    <w:b/>
                  </w:rPr>
                </w:pPr>
                <w:r>
                  <w:rPr>
                    <w:b/>
                  </w:rPr>
                  <w:t>2024</w:t>
                </w:r>
                <w:r>
                  <w:rPr>
                    <w:b/>
                  </w:rPr>
                  <w:t>年</w:t>
                </w:r>
                <w:r>
                  <w:rPr>
                    <w:rFonts w:hint="eastAsia"/>
                    <w:b/>
                  </w:rPr>
                  <w:t>前三季度</w:t>
                </w:r>
              </w:p>
              <w:p w:rsidR="00AC5B5D" w:rsidRDefault="00AD4382">
                <w:pPr>
                  <w:jc w:val="center"/>
                  <w:rPr>
                    <w:b/>
                  </w:rPr>
                </w:pPr>
                <w:r>
                  <w:rPr>
                    <w:rFonts w:hint="eastAsia"/>
                    <w:b/>
                  </w:rPr>
                  <w:t>（</w:t>
                </w:r>
                <w:r>
                  <w:rPr>
                    <w:rFonts w:hint="eastAsia"/>
                    <w:b/>
                  </w:rPr>
                  <w:t>1-9</w:t>
                </w:r>
                <w:r>
                  <w:rPr>
                    <w:rFonts w:hint="eastAsia"/>
                    <w:b/>
                  </w:rPr>
                  <w:t>月）</w:t>
                </w:r>
              </w:p>
            </w:tc>
          </w:sdtContent>
        </w:sdt>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r>
              <w:rPr>
                <w:rFonts w:hint="eastAsia"/>
              </w:rPr>
              <w:t>一、营业总收入</w:t>
            </w:r>
          </w:p>
        </w:tc>
        <w:tc>
          <w:tcPr>
            <w:tcW w:w="133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3,020,727,016.95</w:t>
            </w:r>
          </w:p>
        </w:tc>
        <w:tc>
          <w:tcPr>
            <w:tcW w:w="1180"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2,848,180,151.43</w:t>
            </w: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r>
              <w:rPr>
                <w:rFonts w:hint="eastAsia"/>
              </w:rPr>
              <w:t>其中：营业收入</w:t>
            </w:r>
          </w:p>
        </w:tc>
        <w:tc>
          <w:tcPr>
            <w:tcW w:w="133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3,020,727,016.95</w:t>
            </w:r>
          </w:p>
        </w:tc>
        <w:tc>
          <w:tcPr>
            <w:tcW w:w="1180"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2,848,180,151.43</w:t>
            </w: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300" w:firstLine="630"/>
            </w:pPr>
            <w:r>
              <w:rPr>
                <w:rFonts w:hint="eastAsia"/>
              </w:rPr>
              <w:t>利息收入</w:t>
            </w:r>
          </w:p>
        </w:tc>
        <w:tc>
          <w:tcPr>
            <w:tcW w:w="1332"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180"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300" w:firstLine="630"/>
            </w:pPr>
            <w:r>
              <w:rPr>
                <w:rFonts w:hint="eastAsia"/>
              </w:rPr>
              <w:t>已赚保费</w:t>
            </w:r>
          </w:p>
        </w:tc>
        <w:tc>
          <w:tcPr>
            <w:tcW w:w="1332"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180"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300" w:firstLine="630"/>
            </w:pPr>
            <w:r>
              <w:rPr>
                <w:rFonts w:hint="eastAsia"/>
              </w:rPr>
              <w:t>手续费及佣金收入</w:t>
            </w:r>
          </w:p>
        </w:tc>
        <w:tc>
          <w:tcPr>
            <w:tcW w:w="1332"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180"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r>
              <w:rPr>
                <w:rFonts w:hint="eastAsia"/>
              </w:rPr>
              <w:t>二、营业总成本</w:t>
            </w:r>
          </w:p>
        </w:tc>
        <w:tc>
          <w:tcPr>
            <w:tcW w:w="133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2,841,958,208.79</w:t>
            </w:r>
          </w:p>
        </w:tc>
        <w:tc>
          <w:tcPr>
            <w:tcW w:w="1180"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2,729,520,987.12</w:t>
            </w: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r>
              <w:rPr>
                <w:rFonts w:hint="eastAsia"/>
              </w:rPr>
              <w:t>其中：营业成本</w:t>
            </w:r>
          </w:p>
        </w:tc>
        <w:tc>
          <w:tcPr>
            <w:tcW w:w="133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2,687,753,884.7</w:t>
            </w:r>
            <w:r>
              <w:rPr>
                <w:rFonts w:asciiTheme="minorEastAsia" w:eastAsiaTheme="minorEastAsia" w:hAnsiTheme="minorEastAsia" w:hint="eastAsia"/>
              </w:rPr>
              <w:t>0</w:t>
            </w:r>
          </w:p>
        </w:tc>
        <w:tc>
          <w:tcPr>
            <w:tcW w:w="1180"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2,590,148,592.62</w:t>
            </w: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300" w:firstLine="630"/>
            </w:pPr>
            <w:r>
              <w:rPr>
                <w:rFonts w:hint="eastAsia"/>
              </w:rPr>
              <w:t>利息支出</w:t>
            </w:r>
          </w:p>
        </w:tc>
        <w:tc>
          <w:tcPr>
            <w:tcW w:w="1332"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180"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300" w:firstLine="630"/>
            </w:pPr>
            <w:r>
              <w:rPr>
                <w:rFonts w:hint="eastAsia"/>
              </w:rPr>
              <w:t>手续费及佣金支出</w:t>
            </w:r>
          </w:p>
        </w:tc>
        <w:tc>
          <w:tcPr>
            <w:tcW w:w="1332"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180"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300" w:firstLine="630"/>
            </w:pPr>
            <w:r>
              <w:rPr>
                <w:rFonts w:hint="eastAsia"/>
              </w:rPr>
              <w:t>退保金</w:t>
            </w:r>
          </w:p>
        </w:tc>
        <w:tc>
          <w:tcPr>
            <w:tcW w:w="1332"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180"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300" w:firstLine="630"/>
            </w:pPr>
            <w:r>
              <w:rPr>
                <w:rFonts w:hint="eastAsia"/>
              </w:rPr>
              <w:t>赔付支出净额</w:t>
            </w:r>
          </w:p>
        </w:tc>
        <w:tc>
          <w:tcPr>
            <w:tcW w:w="1332"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180"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300" w:firstLine="630"/>
            </w:pPr>
            <w:r>
              <w:rPr>
                <w:rFonts w:hint="eastAsia"/>
              </w:rPr>
              <w:t>提取保险责任准备金净额</w:t>
            </w:r>
          </w:p>
        </w:tc>
        <w:tc>
          <w:tcPr>
            <w:tcW w:w="1332"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180"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300" w:firstLine="630"/>
            </w:pPr>
            <w:r>
              <w:rPr>
                <w:rFonts w:hint="eastAsia"/>
              </w:rPr>
              <w:t>保单红利支出</w:t>
            </w:r>
          </w:p>
        </w:tc>
        <w:tc>
          <w:tcPr>
            <w:tcW w:w="1332"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180"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300" w:firstLine="630"/>
            </w:pPr>
            <w:r>
              <w:rPr>
                <w:rFonts w:hint="eastAsia"/>
              </w:rPr>
              <w:t>分保费用</w:t>
            </w:r>
          </w:p>
        </w:tc>
        <w:tc>
          <w:tcPr>
            <w:tcW w:w="1332"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180"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300" w:firstLine="630"/>
            </w:pPr>
            <w:r>
              <w:rPr>
                <w:rFonts w:hint="eastAsia"/>
              </w:rPr>
              <w:t>税金及附加</w:t>
            </w:r>
          </w:p>
        </w:tc>
        <w:tc>
          <w:tcPr>
            <w:tcW w:w="133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9,230,593.46</w:t>
            </w:r>
          </w:p>
        </w:tc>
        <w:tc>
          <w:tcPr>
            <w:tcW w:w="1180"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14,846,139.76</w:t>
            </w: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300" w:firstLine="630"/>
            </w:pPr>
            <w:r>
              <w:rPr>
                <w:rFonts w:hint="eastAsia"/>
              </w:rPr>
              <w:t>销售费用</w:t>
            </w:r>
          </w:p>
        </w:tc>
        <w:tc>
          <w:tcPr>
            <w:tcW w:w="133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23,201,041.06</w:t>
            </w:r>
          </w:p>
        </w:tc>
        <w:tc>
          <w:tcPr>
            <w:tcW w:w="1180"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15,857,339.87</w:t>
            </w: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300" w:firstLine="630"/>
            </w:pPr>
            <w:r>
              <w:rPr>
                <w:rFonts w:hint="eastAsia"/>
              </w:rPr>
              <w:t>管理费用</w:t>
            </w:r>
          </w:p>
        </w:tc>
        <w:tc>
          <w:tcPr>
            <w:tcW w:w="133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63,307,180.70</w:t>
            </w:r>
          </w:p>
        </w:tc>
        <w:tc>
          <w:tcPr>
            <w:tcW w:w="1180"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61,338,189.77</w:t>
            </w: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300" w:firstLine="630"/>
            </w:pPr>
            <w:r>
              <w:rPr>
                <w:rFonts w:hint="eastAsia"/>
              </w:rPr>
              <w:t>研发费用</w:t>
            </w:r>
          </w:p>
        </w:tc>
        <w:tc>
          <w:tcPr>
            <w:tcW w:w="133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10,915,171.95</w:t>
            </w:r>
          </w:p>
        </w:tc>
        <w:tc>
          <w:tcPr>
            <w:tcW w:w="1180"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5,787,088.05</w:t>
            </w: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300" w:firstLine="630"/>
            </w:pPr>
            <w:r>
              <w:rPr>
                <w:rFonts w:hint="eastAsia"/>
              </w:rPr>
              <w:t>财务费用</w:t>
            </w:r>
          </w:p>
        </w:tc>
        <w:tc>
          <w:tcPr>
            <w:tcW w:w="133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47,550,336.92</w:t>
            </w:r>
          </w:p>
        </w:tc>
        <w:tc>
          <w:tcPr>
            <w:tcW w:w="1180"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41,543,637.05</w:t>
            </w: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300" w:firstLine="630"/>
            </w:pPr>
            <w:r>
              <w:rPr>
                <w:rFonts w:hint="eastAsia"/>
              </w:rPr>
              <w:t>其中：利息费用</w:t>
            </w:r>
          </w:p>
        </w:tc>
        <w:tc>
          <w:tcPr>
            <w:tcW w:w="133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76,307,929.30</w:t>
            </w:r>
          </w:p>
        </w:tc>
        <w:tc>
          <w:tcPr>
            <w:tcW w:w="1180"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79,019,372.50</w:t>
            </w: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600" w:firstLine="1260"/>
            </w:pPr>
            <w:r>
              <w:rPr>
                <w:rFonts w:hint="eastAsia"/>
              </w:rPr>
              <w:t>利息收入</w:t>
            </w:r>
          </w:p>
        </w:tc>
        <w:tc>
          <w:tcPr>
            <w:tcW w:w="133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-36,856,751.94</w:t>
            </w:r>
          </w:p>
        </w:tc>
        <w:tc>
          <w:tcPr>
            <w:tcW w:w="1180"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43,338,533.09</w:t>
            </w: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加：其他收益</w:t>
            </w:r>
          </w:p>
        </w:tc>
        <w:tc>
          <w:tcPr>
            <w:tcW w:w="133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1,442,825.16</w:t>
            </w:r>
          </w:p>
        </w:tc>
        <w:tc>
          <w:tcPr>
            <w:tcW w:w="1180"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212,118.82</w:t>
            </w: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300" w:firstLine="630"/>
            </w:pPr>
            <w:r>
              <w:rPr>
                <w:rFonts w:hint="eastAsia"/>
              </w:rPr>
              <w:t>投资收益（损失以“</w:t>
            </w:r>
            <w:r>
              <w:rPr>
                <w:rFonts w:hint="eastAsia"/>
              </w:rPr>
              <w:t>-</w:t>
            </w:r>
            <w:r>
              <w:rPr>
                <w:rFonts w:hint="eastAsia"/>
              </w:rPr>
              <w:t>”号填列）</w:t>
            </w:r>
          </w:p>
        </w:tc>
        <w:tc>
          <w:tcPr>
            <w:tcW w:w="133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-6,220,955.60</w:t>
            </w:r>
          </w:p>
        </w:tc>
        <w:tc>
          <w:tcPr>
            <w:tcW w:w="1180"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-408,816.00</w:t>
            </w: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300" w:firstLine="630"/>
            </w:pPr>
            <w:r>
              <w:rPr>
                <w:rFonts w:hint="eastAsia"/>
              </w:rPr>
              <w:t>其中：对联营企业和合营企业的投资收益</w:t>
            </w:r>
          </w:p>
        </w:tc>
        <w:tc>
          <w:tcPr>
            <w:tcW w:w="1332" w:type="pct"/>
            <w:tcBorders>
              <w:top w:val="outset" w:sz="6" w:space="0" w:color="auto"/>
              <w:left w:val="outset" w:sz="6" w:space="0" w:color="auto"/>
              <w:bottom w:val="outset" w:sz="6" w:space="0" w:color="auto"/>
              <w:right w:val="outset" w:sz="6" w:space="0" w:color="auto"/>
            </w:tcBorders>
          </w:tcPr>
          <w:p w:rsidR="00AC5B5D" w:rsidRDefault="00AC5B5D">
            <w:pPr>
              <w:jc w:val="right"/>
            </w:pPr>
          </w:p>
        </w:tc>
        <w:tc>
          <w:tcPr>
            <w:tcW w:w="1180" w:type="pct"/>
            <w:tcBorders>
              <w:top w:val="outset" w:sz="6" w:space="0" w:color="auto"/>
              <w:left w:val="outset" w:sz="6" w:space="0" w:color="auto"/>
              <w:bottom w:val="outset" w:sz="6" w:space="0" w:color="auto"/>
              <w:right w:val="outset" w:sz="6" w:space="0" w:color="auto"/>
            </w:tcBorders>
          </w:tcPr>
          <w:p w:rsidR="00AC5B5D" w:rsidRDefault="00AC5B5D">
            <w:pPr>
              <w:jc w:val="right"/>
            </w:pP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600" w:firstLine="1260"/>
            </w:pPr>
            <w:r>
              <w:t>以摊</w:t>
            </w:r>
            <w:proofErr w:type="gramStart"/>
            <w:r>
              <w:t>余成本</w:t>
            </w:r>
            <w:proofErr w:type="gramEnd"/>
            <w:r>
              <w:t>计量的金融资产终止确认收益</w:t>
            </w:r>
          </w:p>
        </w:tc>
        <w:tc>
          <w:tcPr>
            <w:tcW w:w="1332" w:type="pct"/>
            <w:tcBorders>
              <w:top w:val="outset" w:sz="6" w:space="0" w:color="auto"/>
              <w:left w:val="outset" w:sz="6" w:space="0" w:color="auto"/>
              <w:bottom w:val="outset" w:sz="6" w:space="0" w:color="auto"/>
              <w:right w:val="outset" w:sz="6" w:space="0" w:color="auto"/>
            </w:tcBorders>
          </w:tcPr>
          <w:p w:rsidR="00AC5B5D" w:rsidRDefault="00AC5B5D">
            <w:pPr>
              <w:jc w:val="right"/>
            </w:pPr>
          </w:p>
        </w:tc>
        <w:tc>
          <w:tcPr>
            <w:tcW w:w="1180" w:type="pct"/>
            <w:tcBorders>
              <w:top w:val="outset" w:sz="6" w:space="0" w:color="auto"/>
              <w:left w:val="outset" w:sz="6" w:space="0" w:color="auto"/>
              <w:bottom w:val="outset" w:sz="6" w:space="0" w:color="auto"/>
              <w:right w:val="outset" w:sz="6" w:space="0" w:color="auto"/>
            </w:tcBorders>
          </w:tcPr>
          <w:p w:rsidR="00AC5B5D" w:rsidRDefault="00AC5B5D">
            <w:pPr>
              <w:jc w:val="right"/>
            </w:pP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300" w:firstLine="630"/>
            </w:pPr>
            <w:r>
              <w:rPr>
                <w:rFonts w:hint="eastAsia"/>
              </w:rPr>
              <w:t>汇兑收益（损失以“</w:t>
            </w:r>
            <w:r>
              <w:rPr>
                <w:rFonts w:hint="eastAsia"/>
              </w:rPr>
              <w:t>-</w:t>
            </w:r>
            <w:r>
              <w:rPr>
                <w:rFonts w:hint="eastAsia"/>
              </w:rPr>
              <w:t>”号填列）</w:t>
            </w:r>
          </w:p>
        </w:tc>
        <w:tc>
          <w:tcPr>
            <w:tcW w:w="1332" w:type="pct"/>
            <w:tcBorders>
              <w:top w:val="outset" w:sz="6" w:space="0" w:color="auto"/>
              <w:left w:val="outset" w:sz="6" w:space="0" w:color="auto"/>
              <w:bottom w:val="outset" w:sz="6" w:space="0" w:color="auto"/>
              <w:right w:val="outset" w:sz="6" w:space="0" w:color="auto"/>
            </w:tcBorders>
          </w:tcPr>
          <w:p w:rsidR="00AC5B5D" w:rsidRDefault="00AC5B5D">
            <w:pPr>
              <w:jc w:val="right"/>
            </w:pPr>
          </w:p>
        </w:tc>
        <w:tc>
          <w:tcPr>
            <w:tcW w:w="1180" w:type="pct"/>
            <w:tcBorders>
              <w:top w:val="outset" w:sz="6" w:space="0" w:color="auto"/>
              <w:left w:val="outset" w:sz="6" w:space="0" w:color="auto"/>
              <w:bottom w:val="outset" w:sz="6" w:space="0" w:color="auto"/>
              <w:right w:val="outset" w:sz="6" w:space="0" w:color="auto"/>
            </w:tcBorders>
          </w:tcPr>
          <w:p w:rsidR="00AC5B5D" w:rsidRDefault="00AC5B5D">
            <w:pPr>
              <w:jc w:val="right"/>
            </w:pP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300" w:firstLine="630"/>
            </w:pPr>
            <w:r>
              <w:rPr>
                <w:rFonts w:hint="eastAsia"/>
              </w:rPr>
              <w:t>净敞口套期收益（损失以“</w:t>
            </w:r>
            <w:r>
              <w:rPr>
                <w:rFonts w:hint="eastAsia"/>
              </w:rPr>
              <w:t>-</w:t>
            </w:r>
            <w:r>
              <w:rPr>
                <w:rFonts w:hint="eastAsia"/>
              </w:rPr>
              <w:t>”号填列）</w:t>
            </w:r>
          </w:p>
        </w:tc>
        <w:tc>
          <w:tcPr>
            <w:tcW w:w="1332" w:type="pct"/>
            <w:tcBorders>
              <w:top w:val="outset" w:sz="6" w:space="0" w:color="auto"/>
              <w:left w:val="outset" w:sz="6" w:space="0" w:color="auto"/>
              <w:bottom w:val="outset" w:sz="6" w:space="0" w:color="auto"/>
              <w:right w:val="outset" w:sz="6" w:space="0" w:color="auto"/>
            </w:tcBorders>
          </w:tcPr>
          <w:p w:rsidR="00AC5B5D" w:rsidRDefault="00AC5B5D">
            <w:pPr>
              <w:jc w:val="right"/>
            </w:pPr>
          </w:p>
        </w:tc>
        <w:tc>
          <w:tcPr>
            <w:tcW w:w="1180" w:type="pct"/>
            <w:tcBorders>
              <w:top w:val="outset" w:sz="6" w:space="0" w:color="auto"/>
              <w:left w:val="outset" w:sz="6" w:space="0" w:color="auto"/>
              <w:bottom w:val="outset" w:sz="6" w:space="0" w:color="auto"/>
              <w:right w:val="outset" w:sz="6" w:space="0" w:color="auto"/>
            </w:tcBorders>
          </w:tcPr>
          <w:p w:rsidR="00AC5B5D" w:rsidRDefault="00AC5B5D">
            <w:pPr>
              <w:jc w:val="right"/>
            </w:pP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300" w:firstLine="630"/>
            </w:pPr>
            <w:r>
              <w:rPr>
                <w:rFonts w:hint="eastAsia"/>
              </w:rPr>
              <w:t>公允价值变动收益（损失以“</w:t>
            </w:r>
            <w:r>
              <w:rPr>
                <w:rFonts w:hint="eastAsia"/>
              </w:rPr>
              <w:t>-</w:t>
            </w:r>
            <w:r>
              <w:rPr>
                <w:rFonts w:hint="eastAsia"/>
              </w:rPr>
              <w:t>”号填列）</w:t>
            </w:r>
          </w:p>
        </w:tc>
        <w:tc>
          <w:tcPr>
            <w:tcW w:w="1332" w:type="pct"/>
            <w:tcBorders>
              <w:top w:val="outset" w:sz="6" w:space="0" w:color="auto"/>
              <w:left w:val="outset" w:sz="6" w:space="0" w:color="auto"/>
              <w:bottom w:val="outset" w:sz="6" w:space="0" w:color="auto"/>
              <w:right w:val="outset" w:sz="6" w:space="0" w:color="auto"/>
            </w:tcBorders>
          </w:tcPr>
          <w:p w:rsidR="00AC5B5D" w:rsidRDefault="00AD4382">
            <w:pPr>
              <w:jc w:val="right"/>
              <w:rPr>
                <w:rFonts w:asciiTheme="minorEastAsia" w:eastAsiaTheme="minorEastAsia" w:hAnsiTheme="minorEastAsia"/>
              </w:rPr>
            </w:pPr>
            <w:r>
              <w:rPr>
                <w:rFonts w:asciiTheme="minorEastAsia" w:eastAsiaTheme="minorEastAsia" w:hAnsiTheme="minorEastAsia"/>
              </w:rPr>
              <w:t>1,730,300.00</w:t>
            </w:r>
          </w:p>
        </w:tc>
        <w:tc>
          <w:tcPr>
            <w:tcW w:w="1180" w:type="pct"/>
            <w:tcBorders>
              <w:top w:val="outset" w:sz="6" w:space="0" w:color="auto"/>
              <w:left w:val="outset" w:sz="6" w:space="0" w:color="auto"/>
              <w:bottom w:val="outset" w:sz="6" w:space="0" w:color="auto"/>
              <w:right w:val="outset" w:sz="6" w:space="0" w:color="auto"/>
            </w:tcBorders>
          </w:tcPr>
          <w:p w:rsidR="00AC5B5D" w:rsidRDefault="00AC5B5D">
            <w:pPr>
              <w:jc w:val="right"/>
            </w:pP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300" w:firstLine="630"/>
            </w:pPr>
            <w:r>
              <w:rPr>
                <w:rFonts w:hint="eastAsia"/>
              </w:rPr>
              <w:t>信用减值损失（损失以“</w:t>
            </w:r>
            <w:r>
              <w:rPr>
                <w:rFonts w:hint="eastAsia"/>
              </w:rPr>
              <w:t>-</w:t>
            </w:r>
            <w:r>
              <w:rPr>
                <w:rFonts w:hint="eastAsia"/>
              </w:rPr>
              <w:t>”号填列）</w:t>
            </w:r>
          </w:p>
        </w:tc>
        <w:tc>
          <w:tcPr>
            <w:tcW w:w="133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6,989,055.16</w:t>
            </w:r>
          </w:p>
        </w:tc>
        <w:tc>
          <w:tcPr>
            <w:tcW w:w="1180"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19,047,052.55</w:t>
            </w: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300" w:firstLine="630"/>
            </w:pPr>
            <w:r>
              <w:rPr>
                <w:rFonts w:hint="eastAsia"/>
              </w:rPr>
              <w:t>资产减值损失（损失以“</w:t>
            </w:r>
            <w:r>
              <w:rPr>
                <w:rFonts w:hint="eastAsia"/>
              </w:rPr>
              <w:t>-</w:t>
            </w:r>
            <w:r>
              <w:rPr>
                <w:rFonts w:hint="eastAsia"/>
              </w:rPr>
              <w:t>”号填列）</w:t>
            </w:r>
          </w:p>
        </w:tc>
        <w:tc>
          <w:tcPr>
            <w:tcW w:w="133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5,121,242.37</w:t>
            </w:r>
          </w:p>
        </w:tc>
        <w:tc>
          <w:tcPr>
            <w:tcW w:w="1180"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1,402,402.08</w:t>
            </w: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300" w:firstLine="630"/>
            </w:pPr>
            <w:r>
              <w:rPr>
                <w:rFonts w:hint="eastAsia"/>
              </w:rPr>
              <w:t>资产处置收益（损失以“</w:t>
            </w:r>
            <w:r>
              <w:rPr>
                <w:rFonts w:hint="eastAsia"/>
              </w:rPr>
              <w:t>-</w:t>
            </w:r>
            <w:r>
              <w:rPr>
                <w:rFonts w:hint="eastAsia"/>
              </w:rPr>
              <w:t>”号填列）</w:t>
            </w:r>
          </w:p>
        </w:tc>
        <w:tc>
          <w:tcPr>
            <w:tcW w:w="133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113.53</w:t>
            </w:r>
          </w:p>
        </w:tc>
        <w:tc>
          <w:tcPr>
            <w:tcW w:w="1180"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-151,479.75</w:t>
            </w: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r>
              <w:rPr>
                <w:rFonts w:hint="eastAsia"/>
              </w:rPr>
              <w:t>三、营业利润（亏损以“</w:t>
            </w:r>
            <w:r>
              <w:rPr>
                <w:rFonts w:hint="eastAsia"/>
              </w:rPr>
              <w:t>-</w:t>
            </w:r>
            <w:r>
              <w:rPr>
                <w:rFonts w:hint="eastAsia"/>
              </w:rPr>
              <w:t>”号填列）</w:t>
            </w:r>
          </w:p>
        </w:tc>
        <w:tc>
          <w:tcPr>
            <w:tcW w:w="133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187,831,388.78</w:t>
            </w:r>
          </w:p>
        </w:tc>
        <w:tc>
          <w:tcPr>
            <w:tcW w:w="1180"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138,760,442.01</w:t>
            </w: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加：营业外收入</w:t>
            </w:r>
          </w:p>
        </w:tc>
        <w:tc>
          <w:tcPr>
            <w:tcW w:w="133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1,826,557.33</w:t>
            </w:r>
          </w:p>
        </w:tc>
        <w:tc>
          <w:tcPr>
            <w:tcW w:w="1180"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486,038.88</w:t>
            </w: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减：营业外支出</w:t>
            </w:r>
          </w:p>
        </w:tc>
        <w:tc>
          <w:tcPr>
            <w:tcW w:w="133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1,622,313.44</w:t>
            </w:r>
          </w:p>
        </w:tc>
        <w:tc>
          <w:tcPr>
            <w:tcW w:w="1180"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1,724,847.97</w:t>
            </w: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r>
              <w:rPr>
                <w:rFonts w:hint="eastAsia"/>
              </w:rPr>
              <w:t>四、利润总额（亏损总额以</w:t>
            </w:r>
            <w:r>
              <w:t>“</w:t>
            </w:r>
            <w:r>
              <w:rPr>
                <w:rFonts w:hint="eastAsia"/>
              </w:rPr>
              <w:t>-</w:t>
            </w:r>
            <w:r>
              <w:t>”</w:t>
            </w:r>
            <w:r>
              <w:rPr>
                <w:rFonts w:hint="eastAsia"/>
              </w:rPr>
              <w:t>号填列）</w:t>
            </w:r>
          </w:p>
        </w:tc>
        <w:tc>
          <w:tcPr>
            <w:tcW w:w="133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188,035,632.67</w:t>
            </w:r>
          </w:p>
        </w:tc>
        <w:tc>
          <w:tcPr>
            <w:tcW w:w="1180"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137,521,632.92</w:t>
            </w: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减：所得税费用</w:t>
            </w:r>
          </w:p>
        </w:tc>
        <w:tc>
          <w:tcPr>
            <w:tcW w:w="133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43,281,552.15</w:t>
            </w:r>
          </w:p>
        </w:tc>
        <w:tc>
          <w:tcPr>
            <w:tcW w:w="1180"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36,239,829.08</w:t>
            </w: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r>
              <w:rPr>
                <w:rFonts w:hint="eastAsia"/>
              </w:rPr>
              <w:lastRenderedPageBreak/>
              <w:t>五、净利润（净亏损以</w:t>
            </w:r>
            <w:r>
              <w:t>“</w:t>
            </w:r>
            <w:r>
              <w:rPr>
                <w:rFonts w:hint="eastAsia"/>
              </w:rPr>
              <w:t>-</w:t>
            </w:r>
            <w:r>
              <w:t>”</w:t>
            </w:r>
            <w:r>
              <w:rPr>
                <w:rFonts w:hint="eastAsia"/>
              </w:rPr>
              <w:t>号填列）</w:t>
            </w:r>
          </w:p>
        </w:tc>
        <w:tc>
          <w:tcPr>
            <w:tcW w:w="133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144,754,080.52</w:t>
            </w:r>
          </w:p>
        </w:tc>
        <w:tc>
          <w:tcPr>
            <w:tcW w:w="1180"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101,281,803.84</w:t>
            </w:r>
          </w:p>
        </w:tc>
      </w:tr>
      <w:tr w:rsidR="00AC5B5D">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tag w:val="_PLD_8f662bf4953b40c4b110dcc8b7ca48d7"/>
              <w:id w:val="1963154269"/>
            </w:sdtPr>
            <w:sdtEndPr/>
            <w:sdtContent>
              <w:p w:rsidR="00AC5B5D" w:rsidRDefault="00AD4382">
                <w:r>
                  <w:rPr>
                    <w:rFonts w:hint="eastAsia"/>
                  </w:rPr>
                  <w:t>（一）按经营持续性分类</w:t>
                </w:r>
              </w:p>
            </w:sdtContent>
          </w:sdt>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270" w:firstLine="567"/>
            </w:pPr>
            <w:r>
              <w:t>1.</w:t>
            </w:r>
            <w:r>
              <w:t>持续经营净利润（净亏损以</w:t>
            </w:r>
            <w:r>
              <w:t>“</w:t>
            </w:r>
            <w:r>
              <w:rPr>
                <w:rFonts w:hint="eastAsia"/>
              </w:rPr>
              <w:t>-</w:t>
            </w:r>
            <w:r>
              <w:t>”</w:t>
            </w:r>
            <w:r>
              <w:t>号填列）</w:t>
            </w:r>
          </w:p>
        </w:tc>
        <w:tc>
          <w:tcPr>
            <w:tcW w:w="1332" w:type="pct"/>
            <w:tcBorders>
              <w:top w:val="outset" w:sz="6" w:space="0" w:color="auto"/>
              <w:left w:val="outset" w:sz="6" w:space="0" w:color="auto"/>
              <w:bottom w:val="outset" w:sz="6" w:space="0" w:color="auto"/>
              <w:right w:val="outset" w:sz="6" w:space="0" w:color="auto"/>
            </w:tcBorders>
          </w:tcPr>
          <w:p w:rsidR="00AC5B5D" w:rsidRDefault="00AD4382">
            <w:pPr>
              <w:jc w:val="right"/>
              <w:rPr>
                <w:rFonts w:asciiTheme="minorEastAsia" w:eastAsiaTheme="minorEastAsia" w:hAnsiTheme="minorEastAsia"/>
              </w:rPr>
            </w:pPr>
            <w:r>
              <w:rPr>
                <w:rFonts w:asciiTheme="minorEastAsia" w:eastAsiaTheme="minorEastAsia" w:hAnsiTheme="minorEastAsia"/>
              </w:rPr>
              <w:t>144,754,080.52</w:t>
            </w:r>
          </w:p>
        </w:tc>
        <w:tc>
          <w:tcPr>
            <w:tcW w:w="1180" w:type="pct"/>
            <w:tcBorders>
              <w:top w:val="outset" w:sz="6" w:space="0" w:color="auto"/>
              <w:left w:val="outset" w:sz="6" w:space="0" w:color="auto"/>
              <w:bottom w:val="outset" w:sz="6" w:space="0" w:color="auto"/>
              <w:right w:val="outset" w:sz="6" w:space="0" w:color="auto"/>
            </w:tcBorders>
          </w:tcPr>
          <w:p w:rsidR="00AC5B5D" w:rsidRDefault="00AD4382">
            <w:pPr>
              <w:jc w:val="right"/>
              <w:rPr>
                <w:rFonts w:asciiTheme="minorEastAsia" w:eastAsiaTheme="minorEastAsia" w:hAnsiTheme="minorEastAsia"/>
              </w:rPr>
            </w:pPr>
            <w:r>
              <w:rPr>
                <w:rFonts w:asciiTheme="minorEastAsia" w:eastAsiaTheme="minorEastAsia" w:hAnsiTheme="minorEastAsia"/>
                <w:spacing w:val="-2"/>
              </w:rPr>
              <w:t>101,281,803.84</w:t>
            </w:r>
          </w:p>
          <w:p w:rsidR="00AC5B5D" w:rsidRDefault="00AC5B5D">
            <w:pPr>
              <w:jc w:val="right"/>
              <w:rPr>
                <w:rFonts w:asciiTheme="minorEastAsia" w:eastAsiaTheme="minorEastAsia" w:hAnsiTheme="minorEastAsia"/>
              </w:rPr>
            </w:pP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270" w:firstLine="567"/>
            </w:pPr>
            <w:r>
              <w:t>2.</w:t>
            </w:r>
            <w:r>
              <w:t>终止经营净利润（净亏损以</w:t>
            </w:r>
            <w:r>
              <w:t>“</w:t>
            </w:r>
            <w:r>
              <w:rPr>
                <w:rFonts w:hint="eastAsia"/>
              </w:rPr>
              <w:t>-</w:t>
            </w:r>
            <w:r>
              <w:t>”</w:t>
            </w:r>
            <w:r>
              <w:t>号填列）</w:t>
            </w:r>
          </w:p>
        </w:tc>
        <w:tc>
          <w:tcPr>
            <w:tcW w:w="1332" w:type="pct"/>
            <w:tcBorders>
              <w:top w:val="outset" w:sz="6" w:space="0" w:color="auto"/>
              <w:left w:val="outset" w:sz="6" w:space="0" w:color="auto"/>
              <w:bottom w:val="outset" w:sz="6" w:space="0" w:color="auto"/>
              <w:right w:val="outset" w:sz="6" w:space="0" w:color="auto"/>
            </w:tcBorders>
          </w:tcPr>
          <w:p w:rsidR="00AC5B5D" w:rsidRDefault="00AC5B5D">
            <w:pPr>
              <w:jc w:val="right"/>
            </w:pPr>
          </w:p>
        </w:tc>
        <w:tc>
          <w:tcPr>
            <w:tcW w:w="1180"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tag w:val="_PLD_7fa89d4495ee433ebcba549e0665d1c1"/>
              <w:id w:val="1346592860"/>
            </w:sdtPr>
            <w:sdtEndPr/>
            <w:sdtContent>
              <w:p w:rsidR="00AC5B5D" w:rsidRDefault="00AD4382">
                <w:r>
                  <w:rPr>
                    <w:rFonts w:hint="eastAsia"/>
                  </w:rPr>
                  <w:t>（二）按所有权归属分类</w:t>
                </w:r>
              </w:p>
            </w:sdtContent>
          </w:sdt>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270" w:firstLine="567"/>
            </w:pPr>
            <w:r>
              <w:t>1.</w:t>
            </w:r>
            <w:r>
              <w:rPr>
                <w:rFonts w:hint="eastAsia"/>
              </w:rPr>
              <w:t>归属于母公司股东的净利润</w:t>
            </w:r>
            <w:r>
              <w:t>（净亏损以</w:t>
            </w:r>
            <w:r>
              <w:t>“-”</w:t>
            </w:r>
            <w:r>
              <w:t>号填列）</w:t>
            </w:r>
          </w:p>
        </w:tc>
        <w:tc>
          <w:tcPr>
            <w:tcW w:w="133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137,038,388.71</w:t>
            </w:r>
          </w:p>
        </w:tc>
        <w:tc>
          <w:tcPr>
            <w:tcW w:w="1180"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100,468,869.34</w:t>
            </w: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270" w:firstLine="567"/>
            </w:pPr>
            <w:r>
              <w:t>2.</w:t>
            </w:r>
            <w:r>
              <w:rPr>
                <w:rFonts w:hint="eastAsia"/>
              </w:rPr>
              <w:t>少数股东损益</w:t>
            </w:r>
            <w:r>
              <w:t>（净亏损以</w:t>
            </w:r>
            <w:r>
              <w:t>“-”</w:t>
            </w:r>
            <w:r>
              <w:t>号填列）</w:t>
            </w:r>
          </w:p>
        </w:tc>
        <w:tc>
          <w:tcPr>
            <w:tcW w:w="133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7,715,691.81</w:t>
            </w:r>
          </w:p>
        </w:tc>
        <w:tc>
          <w:tcPr>
            <w:tcW w:w="1180"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812,934.50</w:t>
            </w: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r>
              <w:rPr>
                <w:rFonts w:hint="eastAsia"/>
              </w:rPr>
              <w:t>六、其他综合收益的税后净额</w:t>
            </w:r>
          </w:p>
        </w:tc>
        <w:tc>
          <w:tcPr>
            <w:tcW w:w="1332" w:type="pct"/>
            <w:tcBorders>
              <w:top w:val="outset" w:sz="6" w:space="0" w:color="auto"/>
              <w:left w:val="outset" w:sz="6" w:space="0" w:color="auto"/>
              <w:bottom w:val="outset" w:sz="6" w:space="0" w:color="auto"/>
              <w:right w:val="outset" w:sz="6" w:space="0" w:color="auto"/>
            </w:tcBorders>
          </w:tcPr>
          <w:p w:rsidR="00AC5B5D" w:rsidRDefault="00AC5B5D">
            <w:pPr>
              <w:jc w:val="right"/>
            </w:pPr>
          </w:p>
        </w:tc>
        <w:tc>
          <w:tcPr>
            <w:tcW w:w="1180" w:type="pct"/>
            <w:tcBorders>
              <w:top w:val="outset" w:sz="6" w:space="0" w:color="auto"/>
              <w:left w:val="outset" w:sz="6" w:space="0" w:color="auto"/>
              <w:bottom w:val="outset" w:sz="6" w:space="0" w:color="auto"/>
              <w:right w:val="outset" w:sz="6" w:space="0" w:color="auto"/>
            </w:tcBorders>
          </w:tcPr>
          <w:p w:rsidR="00AC5B5D" w:rsidRDefault="00AC5B5D">
            <w:pPr>
              <w:jc w:val="right"/>
            </w:pP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（一）归属母公司所有者的其他综合收益的税后净额</w:t>
            </w:r>
          </w:p>
        </w:tc>
        <w:tc>
          <w:tcPr>
            <w:tcW w:w="1332" w:type="pct"/>
            <w:tcBorders>
              <w:top w:val="outset" w:sz="6" w:space="0" w:color="auto"/>
              <w:left w:val="outset" w:sz="6" w:space="0" w:color="auto"/>
              <w:bottom w:val="outset" w:sz="6" w:space="0" w:color="auto"/>
              <w:right w:val="outset" w:sz="6" w:space="0" w:color="auto"/>
            </w:tcBorders>
          </w:tcPr>
          <w:p w:rsidR="00AC5B5D" w:rsidRDefault="00AC5B5D">
            <w:pPr>
              <w:jc w:val="right"/>
            </w:pPr>
          </w:p>
        </w:tc>
        <w:tc>
          <w:tcPr>
            <w:tcW w:w="1180" w:type="pct"/>
            <w:tcBorders>
              <w:top w:val="outset" w:sz="6" w:space="0" w:color="auto"/>
              <w:left w:val="outset" w:sz="6" w:space="0" w:color="auto"/>
              <w:bottom w:val="outset" w:sz="6" w:space="0" w:color="auto"/>
              <w:right w:val="outset" w:sz="6" w:space="0" w:color="auto"/>
            </w:tcBorders>
          </w:tcPr>
          <w:p w:rsidR="00AC5B5D" w:rsidRDefault="00AC5B5D">
            <w:pPr>
              <w:jc w:val="right"/>
            </w:pP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200" w:firstLine="420"/>
            </w:pPr>
            <w:r>
              <w:rPr>
                <w:rFonts w:hint="eastAsia"/>
              </w:rPr>
              <w:t>1</w:t>
            </w:r>
            <w:r>
              <w:t>.</w:t>
            </w:r>
            <w:r>
              <w:rPr>
                <w:rFonts w:hint="eastAsia"/>
              </w:rPr>
              <w:t>不能重分类进损益的其他综合收益</w:t>
            </w:r>
          </w:p>
        </w:tc>
        <w:tc>
          <w:tcPr>
            <w:tcW w:w="1332" w:type="pct"/>
            <w:tcBorders>
              <w:top w:val="outset" w:sz="6" w:space="0" w:color="auto"/>
              <w:left w:val="outset" w:sz="6" w:space="0" w:color="auto"/>
              <w:bottom w:val="outset" w:sz="6" w:space="0" w:color="auto"/>
              <w:right w:val="outset" w:sz="6" w:space="0" w:color="auto"/>
            </w:tcBorders>
          </w:tcPr>
          <w:p w:rsidR="00AC5B5D" w:rsidRDefault="00AC5B5D">
            <w:pPr>
              <w:jc w:val="right"/>
            </w:pPr>
          </w:p>
        </w:tc>
        <w:tc>
          <w:tcPr>
            <w:tcW w:w="1180" w:type="pct"/>
            <w:tcBorders>
              <w:top w:val="outset" w:sz="6" w:space="0" w:color="auto"/>
              <w:left w:val="outset" w:sz="6" w:space="0" w:color="auto"/>
              <w:bottom w:val="outset" w:sz="6" w:space="0" w:color="auto"/>
              <w:right w:val="outset" w:sz="6" w:space="0" w:color="auto"/>
            </w:tcBorders>
          </w:tcPr>
          <w:p w:rsidR="00AC5B5D" w:rsidRDefault="00AC5B5D">
            <w:pPr>
              <w:jc w:val="right"/>
            </w:pP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200" w:firstLine="420"/>
            </w:pPr>
            <w:r>
              <w:rPr>
                <w:rFonts w:hint="eastAsia"/>
              </w:rPr>
              <w:t>（</w:t>
            </w:r>
            <w:r>
              <w:rPr>
                <w:rFonts w:hint="eastAsia"/>
              </w:rPr>
              <w:t>1</w:t>
            </w:r>
            <w:r>
              <w:rPr>
                <w:rFonts w:hint="eastAsia"/>
              </w:rPr>
              <w:t>）重新计量设定受益计划变动额</w:t>
            </w:r>
          </w:p>
        </w:tc>
        <w:tc>
          <w:tcPr>
            <w:tcW w:w="1332" w:type="pct"/>
            <w:tcBorders>
              <w:top w:val="outset" w:sz="6" w:space="0" w:color="auto"/>
              <w:left w:val="outset" w:sz="6" w:space="0" w:color="auto"/>
              <w:bottom w:val="outset" w:sz="6" w:space="0" w:color="auto"/>
              <w:right w:val="outset" w:sz="6" w:space="0" w:color="auto"/>
            </w:tcBorders>
          </w:tcPr>
          <w:p w:rsidR="00AC5B5D" w:rsidRDefault="00AC5B5D">
            <w:pPr>
              <w:jc w:val="right"/>
            </w:pPr>
          </w:p>
        </w:tc>
        <w:tc>
          <w:tcPr>
            <w:tcW w:w="1180" w:type="pct"/>
            <w:tcBorders>
              <w:top w:val="outset" w:sz="6" w:space="0" w:color="auto"/>
              <w:left w:val="outset" w:sz="6" w:space="0" w:color="auto"/>
              <w:bottom w:val="outset" w:sz="6" w:space="0" w:color="auto"/>
              <w:right w:val="outset" w:sz="6" w:space="0" w:color="auto"/>
            </w:tcBorders>
          </w:tcPr>
          <w:p w:rsidR="00AC5B5D" w:rsidRDefault="00AC5B5D">
            <w:pPr>
              <w:jc w:val="right"/>
            </w:pP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200" w:firstLine="420"/>
            </w:pPr>
            <w:r>
              <w:rPr>
                <w:rFonts w:hint="eastAsia"/>
              </w:rPr>
              <w:t>（</w:t>
            </w:r>
            <w:r>
              <w:rPr>
                <w:rFonts w:hint="eastAsia"/>
              </w:rPr>
              <w:t>2</w:t>
            </w:r>
            <w:r>
              <w:rPr>
                <w:rFonts w:hint="eastAsia"/>
              </w:rPr>
              <w:t>）权益法下不能转损益的其他综合收益</w:t>
            </w:r>
          </w:p>
        </w:tc>
        <w:tc>
          <w:tcPr>
            <w:tcW w:w="1332" w:type="pct"/>
            <w:tcBorders>
              <w:top w:val="outset" w:sz="6" w:space="0" w:color="auto"/>
              <w:left w:val="outset" w:sz="6" w:space="0" w:color="auto"/>
              <w:bottom w:val="outset" w:sz="6" w:space="0" w:color="auto"/>
              <w:right w:val="outset" w:sz="6" w:space="0" w:color="auto"/>
            </w:tcBorders>
          </w:tcPr>
          <w:p w:rsidR="00AC5B5D" w:rsidRDefault="00AC5B5D">
            <w:pPr>
              <w:jc w:val="right"/>
            </w:pPr>
          </w:p>
        </w:tc>
        <w:tc>
          <w:tcPr>
            <w:tcW w:w="1180" w:type="pct"/>
            <w:tcBorders>
              <w:top w:val="outset" w:sz="6" w:space="0" w:color="auto"/>
              <w:left w:val="outset" w:sz="6" w:space="0" w:color="auto"/>
              <w:bottom w:val="outset" w:sz="6" w:space="0" w:color="auto"/>
              <w:right w:val="outset" w:sz="6" w:space="0" w:color="auto"/>
            </w:tcBorders>
          </w:tcPr>
          <w:p w:rsidR="00AC5B5D" w:rsidRDefault="00AC5B5D">
            <w:pPr>
              <w:jc w:val="right"/>
            </w:pP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200" w:firstLine="420"/>
            </w:pPr>
            <w:r>
              <w:rPr>
                <w:rFonts w:hint="eastAsia"/>
              </w:rPr>
              <w:t>（</w:t>
            </w:r>
            <w:r>
              <w:rPr>
                <w:rFonts w:hint="eastAsia"/>
              </w:rPr>
              <w:t>3</w:t>
            </w:r>
            <w:r>
              <w:rPr>
                <w:rFonts w:hint="eastAsia"/>
              </w:rPr>
              <w:t>）其他权益工具投资公允价值变动</w:t>
            </w:r>
          </w:p>
        </w:tc>
        <w:tc>
          <w:tcPr>
            <w:tcW w:w="1332" w:type="pct"/>
            <w:tcBorders>
              <w:top w:val="outset" w:sz="6" w:space="0" w:color="auto"/>
              <w:left w:val="outset" w:sz="6" w:space="0" w:color="auto"/>
              <w:bottom w:val="outset" w:sz="6" w:space="0" w:color="auto"/>
              <w:right w:val="outset" w:sz="6" w:space="0" w:color="auto"/>
            </w:tcBorders>
          </w:tcPr>
          <w:p w:rsidR="00AC5B5D" w:rsidRDefault="00AC5B5D">
            <w:pPr>
              <w:jc w:val="right"/>
            </w:pPr>
          </w:p>
        </w:tc>
        <w:tc>
          <w:tcPr>
            <w:tcW w:w="1180" w:type="pct"/>
            <w:tcBorders>
              <w:top w:val="outset" w:sz="6" w:space="0" w:color="auto"/>
              <w:left w:val="outset" w:sz="6" w:space="0" w:color="auto"/>
              <w:bottom w:val="outset" w:sz="6" w:space="0" w:color="auto"/>
              <w:right w:val="outset" w:sz="6" w:space="0" w:color="auto"/>
            </w:tcBorders>
          </w:tcPr>
          <w:p w:rsidR="00AC5B5D" w:rsidRDefault="00AC5B5D">
            <w:pPr>
              <w:jc w:val="right"/>
            </w:pP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200" w:firstLine="420"/>
            </w:pPr>
            <w:r>
              <w:rPr>
                <w:rFonts w:hint="eastAsia"/>
              </w:rPr>
              <w:t>（</w:t>
            </w:r>
            <w:r>
              <w:rPr>
                <w:rFonts w:hint="eastAsia"/>
              </w:rPr>
              <w:t>4</w:t>
            </w:r>
            <w:r>
              <w:rPr>
                <w:rFonts w:hint="eastAsia"/>
              </w:rPr>
              <w:t>）企业自身信用风险公允价值变动</w:t>
            </w:r>
          </w:p>
        </w:tc>
        <w:tc>
          <w:tcPr>
            <w:tcW w:w="1332" w:type="pct"/>
            <w:tcBorders>
              <w:top w:val="outset" w:sz="6" w:space="0" w:color="auto"/>
              <w:left w:val="outset" w:sz="6" w:space="0" w:color="auto"/>
              <w:bottom w:val="outset" w:sz="6" w:space="0" w:color="auto"/>
              <w:right w:val="outset" w:sz="6" w:space="0" w:color="auto"/>
            </w:tcBorders>
          </w:tcPr>
          <w:p w:rsidR="00AC5B5D" w:rsidRDefault="00AC5B5D">
            <w:pPr>
              <w:jc w:val="right"/>
            </w:pPr>
          </w:p>
        </w:tc>
        <w:tc>
          <w:tcPr>
            <w:tcW w:w="1180" w:type="pct"/>
            <w:tcBorders>
              <w:top w:val="outset" w:sz="6" w:space="0" w:color="auto"/>
              <w:left w:val="outset" w:sz="6" w:space="0" w:color="auto"/>
              <w:bottom w:val="outset" w:sz="6" w:space="0" w:color="auto"/>
              <w:right w:val="outset" w:sz="6" w:space="0" w:color="auto"/>
            </w:tcBorders>
          </w:tcPr>
          <w:p w:rsidR="00AC5B5D" w:rsidRDefault="00AC5B5D">
            <w:pPr>
              <w:jc w:val="right"/>
            </w:pP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200" w:firstLine="420"/>
            </w:pPr>
            <w:r>
              <w:t>2.</w:t>
            </w:r>
            <w:r>
              <w:rPr>
                <w:rFonts w:hint="eastAsia"/>
              </w:rPr>
              <w:t>将重分类进损益的其他综合收益</w:t>
            </w:r>
          </w:p>
        </w:tc>
        <w:tc>
          <w:tcPr>
            <w:tcW w:w="1332" w:type="pct"/>
            <w:tcBorders>
              <w:top w:val="outset" w:sz="6" w:space="0" w:color="auto"/>
              <w:left w:val="outset" w:sz="6" w:space="0" w:color="auto"/>
              <w:bottom w:val="outset" w:sz="6" w:space="0" w:color="auto"/>
              <w:right w:val="outset" w:sz="6" w:space="0" w:color="auto"/>
            </w:tcBorders>
          </w:tcPr>
          <w:p w:rsidR="00AC5B5D" w:rsidRDefault="00AC5B5D">
            <w:pPr>
              <w:jc w:val="right"/>
            </w:pPr>
          </w:p>
        </w:tc>
        <w:tc>
          <w:tcPr>
            <w:tcW w:w="1180" w:type="pct"/>
            <w:tcBorders>
              <w:top w:val="outset" w:sz="6" w:space="0" w:color="auto"/>
              <w:left w:val="outset" w:sz="6" w:space="0" w:color="auto"/>
              <w:bottom w:val="outset" w:sz="6" w:space="0" w:color="auto"/>
              <w:right w:val="outset" w:sz="6" w:space="0" w:color="auto"/>
            </w:tcBorders>
          </w:tcPr>
          <w:p w:rsidR="00AC5B5D" w:rsidRDefault="00AC5B5D">
            <w:pPr>
              <w:jc w:val="right"/>
            </w:pP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200" w:firstLine="420"/>
            </w:pPr>
            <w:r>
              <w:rPr>
                <w:rFonts w:hint="eastAsia"/>
              </w:rPr>
              <w:t>（</w:t>
            </w:r>
            <w:r>
              <w:rPr>
                <w:rFonts w:hint="eastAsia"/>
              </w:rPr>
              <w:t>1</w:t>
            </w:r>
            <w:r>
              <w:rPr>
                <w:rFonts w:hint="eastAsia"/>
              </w:rPr>
              <w:t>）权益法下可转损益的其他综合收益</w:t>
            </w:r>
          </w:p>
        </w:tc>
        <w:tc>
          <w:tcPr>
            <w:tcW w:w="1332" w:type="pct"/>
            <w:tcBorders>
              <w:top w:val="outset" w:sz="6" w:space="0" w:color="auto"/>
              <w:left w:val="outset" w:sz="6" w:space="0" w:color="auto"/>
              <w:bottom w:val="outset" w:sz="6" w:space="0" w:color="auto"/>
              <w:right w:val="outset" w:sz="6" w:space="0" w:color="auto"/>
            </w:tcBorders>
          </w:tcPr>
          <w:p w:rsidR="00AC5B5D" w:rsidRDefault="00AC5B5D">
            <w:pPr>
              <w:jc w:val="right"/>
            </w:pPr>
          </w:p>
        </w:tc>
        <w:tc>
          <w:tcPr>
            <w:tcW w:w="1180" w:type="pct"/>
            <w:tcBorders>
              <w:top w:val="outset" w:sz="6" w:space="0" w:color="auto"/>
              <w:left w:val="outset" w:sz="6" w:space="0" w:color="auto"/>
              <w:bottom w:val="outset" w:sz="6" w:space="0" w:color="auto"/>
              <w:right w:val="outset" w:sz="6" w:space="0" w:color="auto"/>
            </w:tcBorders>
          </w:tcPr>
          <w:p w:rsidR="00AC5B5D" w:rsidRDefault="00AC5B5D">
            <w:pPr>
              <w:jc w:val="right"/>
            </w:pP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200" w:firstLine="420"/>
            </w:pPr>
            <w:r>
              <w:rPr>
                <w:rFonts w:hint="eastAsia"/>
              </w:rPr>
              <w:t>（</w:t>
            </w:r>
            <w:r>
              <w:rPr>
                <w:rFonts w:hint="eastAsia"/>
              </w:rPr>
              <w:t>2</w:t>
            </w:r>
            <w:r>
              <w:rPr>
                <w:rFonts w:hint="eastAsia"/>
              </w:rPr>
              <w:t>）其他债权投资公允价值变动</w:t>
            </w:r>
          </w:p>
        </w:tc>
        <w:tc>
          <w:tcPr>
            <w:tcW w:w="1332" w:type="pct"/>
            <w:tcBorders>
              <w:top w:val="outset" w:sz="6" w:space="0" w:color="auto"/>
              <w:left w:val="outset" w:sz="6" w:space="0" w:color="auto"/>
              <w:bottom w:val="outset" w:sz="6" w:space="0" w:color="auto"/>
              <w:right w:val="outset" w:sz="6" w:space="0" w:color="auto"/>
            </w:tcBorders>
          </w:tcPr>
          <w:p w:rsidR="00AC5B5D" w:rsidRDefault="00AC5B5D">
            <w:pPr>
              <w:jc w:val="right"/>
            </w:pPr>
          </w:p>
        </w:tc>
        <w:tc>
          <w:tcPr>
            <w:tcW w:w="1180" w:type="pct"/>
            <w:tcBorders>
              <w:top w:val="outset" w:sz="6" w:space="0" w:color="auto"/>
              <w:left w:val="outset" w:sz="6" w:space="0" w:color="auto"/>
              <w:bottom w:val="outset" w:sz="6" w:space="0" w:color="auto"/>
              <w:right w:val="outset" w:sz="6" w:space="0" w:color="auto"/>
            </w:tcBorders>
          </w:tcPr>
          <w:p w:rsidR="00AC5B5D" w:rsidRDefault="00AC5B5D">
            <w:pPr>
              <w:jc w:val="right"/>
            </w:pP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200" w:firstLine="420"/>
            </w:pPr>
            <w:r>
              <w:rPr>
                <w:rFonts w:hint="eastAsia"/>
              </w:rPr>
              <w:t>（</w:t>
            </w:r>
            <w:r>
              <w:rPr>
                <w:rFonts w:hint="eastAsia"/>
              </w:rPr>
              <w:t>3</w:t>
            </w:r>
            <w:r>
              <w:rPr>
                <w:rFonts w:hint="eastAsia"/>
              </w:rPr>
              <w:t>）金融资产重分类计入其他综合收益的金额</w:t>
            </w:r>
          </w:p>
        </w:tc>
        <w:tc>
          <w:tcPr>
            <w:tcW w:w="1332" w:type="pct"/>
            <w:tcBorders>
              <w:top w:val="outset" w:sz="6" w:space="0" w:color="auto"/>
              <w:left w:val="outset" w:sz="6" w:space="0" w:color="auto"/>
              <w:bottom w:val="outset" w:sz="6" w:space="0" w:color="auto"/>
              <w:right w:val="outset" w:sz="6" w:space="0" w:color="auto"/>
            </w:tcBorders>
          </w:tcPr>
          <w:p w:rsidR="00AC5B5D" w:rsidRDefault="00AC5B5D">
            <w:pPr>
              <w:jc w:val="right"/>
            </w:pPr>
          </w:p>
        </w:tc>
        <w:tc>
          <w:tcPr>
            <w:tcW w:w="1180" w:type="pct"/>
            <w:tcBorders>
              <w:top w:val="outset" w:sz="6" w:space="0" w:color="auto"/>
              <w:left w:val="outset" w:sz="6" w:space="0" w:color="auto"/>
              <w:bottom w:val="outset" w:sz="6" w:space="0" w:color="auto"/>
              <w:right w:val="outset" w:sz="6" w:space="0" w:color="auto"/>
            </w:tcBorders>
          </w:tcPr>
          <w:p w:rsidR="00AC5B5D" w:rsidRDefault="00AC5B5D">
            <w:pPr>
              <w:jc w:val="right"/>
            </w:pP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200" w:firstLine="420"/>
            </w:pPr>
            <w:r>
              <w:rPr>
                <w:rFonts w:hint="eastAsia"/>
              </w:rPr>
              <w:t>（</w:t>
            </w:r>
            <w:r>
              <w:rPr>
                <w:rFonts w:hint="eastAsia"/>
              </w:rPr>
              <w:t>4</w:t>
            </w:r>
            <w:r>
              <w:rPr>
                <w:rFonts w:hint="eastAsia"/>
              </w:rPr>
              <w:t>）其他债权投资信用减值准备</w:t>
            </w:r>
          </w:p>
        </w:tc>
        <w:tc>
          <w:tcPr>
            <w:tcW w:w="1332" w:type="pct"/>
            <w:tcBorders>
              <w:top w:val="outset" w:sz="6" w:space="0" w:color="auto"/>
              <w:left w:val="outset" w:sz="6" w:space="0" w:color="auto"/>
              <w:bottom w:val="outset" w:sz="6" w:space="0" w:color="auto"/>
              <w:right w:val="outset" w:sz="6" w:space="0" w:color="auto"/>
            </w:tcBorders>
          </w:tcPr>
          <w:p w:rsidR="00AC5B5D" w:rsidRDefault="00AC5B5D">
            <w:pPr>
              <w:jc w:val="right"/>
            </w:pPr>
          </w:p>
        </w:tc>
        <w:tc>
          <w:tcPr>
            <w:tcW w:w="1180" w:type="pct"/>
            <w:tcBorders>
              <w:top w:val="outset" w:sz="6" w:space="0" w:color="auto"/>
              <w:left w:val="outset" w:sz="6" w:space="0" w:color="auto"/>
              <w:bottom w:val="outset" w:sz="6" w:space="0" w:color="auto"/>
              <w:right w:val="outset" w:sz="6" w:space="0" w:color="auto"/>
            </w:tcBorders>
          </w:tcPr>
          <w:p w:rsidR="00AC5B5D" w:rsidRDefault="00AC5B5D">
            <w:pPr>
              <w:jc w:val="right"/>
            </w:pP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200" w:firstLine="420"/>
            </w:pPr>
            <w:r>
              <w:rPr>
                <w:rFonts w:hint="eastAsia"/>
              </w:rPr>
              <w:t>（</w:t>
            </w:r>
            <w:r>
              <w:t>5</w:t>
            </w:r>
            <w:r>
              <w:rPr>
                <w:rFonts w:hint="eastAsia"/>
              </w:rPr>
              <w:t>）现金流量套期储备</w:t>
            </w:r>
          </w:p>
        </w:tc>
        <w:tc>
          <w:tcPr>
            <w:tcW w:w="1332" w:type="pct"/>
            <w:tcBorders>
              <w:top w:val="outset" w:sz="6" w:space="0" w:color="auto"/>
              <w:left w:val="outset" w:sz="6" w:space="0" w:color="auto"/>
              <w:bottom w:val="outset" w:sz="6" w:space="0" w:color="auto"/>
              <w:right w:val="outset" w:sz="6" w:space="0" w:color="auto"/>
            </w:tcBorders>
          </w:tcPr>
          <w:p w:rsidR="00AC5B5D" w:rsidRDefault="00AC5B5D">
            <w:pPr>
              <w:jc w:val="right"/>
            </w:pPr>
          </w:p>
        </w:tc>
        <w:tc>
          <w:tcPr>
            <w:tcW w:w="1180" w:type="pct"/>
            <w:tcBorders>
              <w:top w:val="outset" w:sz="6" w:space="0" w:color="auto"/>
              <w:left w:val="outset" w:sz="6" w:space="0" w:color="auto"/>
              <w:bottom w:val="outset" w:sz="6" w:space="0" w:color="auto"/>
              <w:right w:val="outset" w:sz="6" w:space="0" w:color="auto"/>
            </w:tcBorders>
          </w:tcPr>
          <w:p w:rsidR="00AC5B5D" w:rsidRDefault="00AC5B5D">
            <w:pPr>
              <w:jc w:val="right"/>
            </w:pP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200" w:firstLine="420"/>
            </w:pPr>
            <w:r>
              <w:rPr>
                <w:rFonts w:hint="eastAsia"/>
              </w:rPr>
              <w:t>（</w:t>
            </w:r>
            <w:r>
              <w:rPr>
                <w:rFonts w:hint="eastAsia"/>
              </w:rPr>
              <w:t>6</w:t>
            </w:r>
            <w:r>
              <w:rPr>
                <w:rFonts w:hint="eastAsia"/>
              </w:rPr>
              <w:t>）</w:t>
            </w:r>
            <w:r>
              <w:t>外币财务报表折算差额</w:t>
            </w:r>
          </w:p>
        </w:tc>
        <w:tc>
          <w:tcPr>
            <w:tcW w:w="1332" w:type="pct"/>
            <w:tcBorders>
              <w:top w:val="outset" w:sz="6" w:space="0" w:color="auto"/>
              <w:left w:val="outset" w:sz="6" w:space="0" w:color="auto"/>
              <w:bottom w:val="outset" w:sz="6" w:space="0" w:color="auto"/>
              <w:right w:val="outset" w:sz="6" w:space="0" w:color="auto"/>
            </w:tcBorders>
          </w:tcPr>
          <w:p w:rsidR="00AC5B5D" w:rsidRDefault="00AC5B5D">
            <w:pPr>
              <w:jc w:val="right"/>
            </w:pPr>
          </w:p>
        </w:tc>
        <w:tc>
          <w:tcPr>
            <w:tcW w:w="1180" w:type="pct"/>
            <w:tcBorders>
              <w:top w:val="outset" w:sz="6" w:space="0" w:color="auto"/>
              <w:left w:val="outset" w:sz="6" w:space="0" w:color="auto"/>
              <w:bottom w:val="outset" w:sz="6" w:space="0" w:color="auto"/>
              <w:right w:val="outset" w:sz="6" w:space="0" w:color="auto"/>
            </w:tcBorders>
          </w:tcPr>
          <w:p w:rsidR="00AC5B5D" w:rsidRDefault="00AC5B5D">
            <w:pPr>
              <w:jc w:val="right"/>
            </w:pP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200" w:firstLine="420"/>
            </w:pPr>
            <w:r>
              <w:rPr>
                <w:rFonts w:hint="eastAsia"/>
              </w:rPr>
              <w:t>（</w:t>
            </w:r>
            <w:r>
              <w:rPr>
                <w:rFonts w:hint="eastAsia"/>
              </w:rPr>
              <w:t>7</w:t>
            </w:r>
            <w:r>
              <w:rPr>
                <w:rFonts w:hint="eastAsia"/>
              </w:rPr>
              <w:t>）其他</w:t>
            </w:r>
          </w:p>
        </w:tc>
        <w:tc>
          <w:tcPr>
            <w:tcW w:w="1332" w:type="pct"/>
            <w:tcBorders>
              <w:top w:val="outset" w:sz="6" w:space="0" w:color="auto"/>
              <w:left w:val="outset" w:sz="6" w:space="0" w:color="auto"/>
              <w:bottom w:val="outset" w:sz="6" w:space="0" w:color="auto"/>
              <w:right w:val="outset" w:sz="6" w:space="0" w:color="auto"/>
            </w:tcBorders>
          </w:tcPr>
          <w:p w:rsidR="00AC5B5D" w:rsidRDefault="00AC5B5D">
            <w:pPr>
              <w:jc w:val="right"/>
            </w:pPr>
          </w:p>
        </w:tc>
        <w:tc>
          <w:tcPr>
            <w:tcW w:w="1180" w:type="pct"/>
            <w:tcBorders>
              <w:top w:val="outset" w:sz="6" w:space="0" w:color="auto"/>
              <w:left w:val="outset" w:sz="6" w:space="0" w:color="auto"/>
              <w:bottom w:val="outset" w:sz="6" w:space="0" w:color="auto"/>
              <w:right w:val="outset" w:sz="6" w:space="0" w:color="auto"/>
            </w:tcBorders>
          </w:tcPr>
          <w:p w:rsidR="00AC5B5D" w:rsidRDefault="00AC5B5D">
            <w:pPr>
              <w:jc w:val="right"/>
            </w:pP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（二）归属于少数股东的其他综合收益的税后净额</w:t>
            </w:r>
          </w:p>
        </w:tc>
        <w:tc>
          <w:tcPr>
            <w:tcW w:w="1332" w:type="pct"/>
            <w:tcBorders>
              <w:top w:val="outset" w:sz="6" w:space="0" w:color="auto"/>
              <w:left w:val="outset" w:sz="6" w:space="0" w:color="auto"/>
              <w:bottom w:val="outset" w:sz="6" w:space="0" w:color="auto"/>
              <w:right w:val="outset" w:sz="6" w:space="0" w:color="auto"/>
            </w:tcBorders>
          </w:tcPr>
          <w:p w:rsidR="00AC5B5D" w:rsidRDefault="00AC5B5D">
            <w:pPr>
              <w:jc w:val="right"/>
            </w:pPr>
          </w:p>
        </w:tc>
        <w:tc>
          <w:tcPr>
            <w:tcW w:w="1180" w:type="pct"/>
            <w:tcBorders>
              <w:top w:val="outset" w:sz="6" w:space="0" w:color="auto"/>
              <w:left w:val="outset" w:sz="6" w:space="0" w:color="auto"/>
              <w:bottom w:val="outset" w:sz="6" w:space="0" w:color="auto"/>
              <w:right w:val="outset" w:sz="6" w:space="0" w:color="auto"/>
            </w:tcBorders>
          </w:tcPr>
          <w:p w:rsidR="00AC5B5D" w:rsidRDefault="00AC5B5D">
            <w:pPr>
              <w:jc w:val="right"/>
            </w:pP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r>
              <w:rPr>
                <w:rFonts w:hint="eastAsia"/>
              </w:rPr>
              <w:t>七、综合收益总额</w:t>
            </w:r>
          </w:p>
        </w:tc>
        <w:tc>
          <w:tcPr>
            <w:tcW w:w="133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144,754,080.52</w:t>
            </w:r>
          </w:p>
        </w:tc>
        <w:tc>
          <w:tcPr>
            <w:tcW w:w="1180"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101,281,803.84</w:t>
            </w: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（一）归属于母公司所有者的综合收益总额</w:t>
            </w:r>
          </w:p>
        </w:tc>
        <w:tc>
          <w:tcPr>
            <w:tcW w:w="133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137,038,388.71</w:t>
            </w:r>
          </w:p>
        </w:tc>
        <w:tc>
          <w:tcPr>
            <w:tcW w:w="1180"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100,468,869.34</w:t>
            </w: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rPr>
                <w:rFonts w:hint="eastAsia"/>
              </w:rPr>
              <w:t>（二）归属于少数股东的综合收益总额</w:t>
            </w:r>
          </w:p>
        </w:tc>
        <w:tc>
          <w:tcPr>
            <w:tcW w:w="133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7,715,691.81</w:t>
            </w:r>
          </w:p>
        </w:tc>
        <w:tc>
          <w:tcPr>
            <w:tcW w:w="1180"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812,934.50</w:t>
            </w:r>
          </w:p>
        </w:tc>
      </w:tr>
      <w:tr w:rsidR="00AC5B5D">
        <w:trPr>
          <w:jc w:val="center"/>
        </w:trPr>
        <w:sdt>
          <w:sdtPr>
            <w:tag w:val="_PLD_44b8e62e5cd44a8eb94cab9ecb4be9a7"/>
            <w:id w:val="249546499"/>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AC5B5D" w:rsidRDefault="00AD4382">
                <w:r>
                  <w:rPr>
                    <w:rFonts w:hint="eastAsia"/>
                  </w:rPr>
                  <w:t>八、每股收益：</w:t>
                </w:r>
              </w:p>
            </w:tc>
          </w:sdtContent>
        </w:sdt>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t>（一）基本每股收益</w:t>
            </w:r>
            <w:r>
              <w:rPr>
                <w:rFonts w:hint="eastAsia"/>
              </w:rPr>
              <w:t>(</w:t>
            </w:r>
            <w:r>
              <w:rPr>
                <w:rFonts w:hint="eastAsia"/>
              </w:rPr>
              <w:t>元</w:t>
            </w:r>
            <w:r>
              <w:rPr>
                <w:rFonts w:hint="eastAsia"/>
              </w:rPr>
              <w:t>/</w:t>
            </w:r>
            <w:r>
              <w:rPr>
                <w:rFonts w:hint="eastAsia"/>
              </w:rPr>
              <w:t>股</w:t>
            </w:r>
            <w:r>
              <w:rPr>
                <w:rFonts w:hint="eastAsia"/>
              </w:rPr>
              <w:t>)</w:t>
            </w:r>
          </w:p>
        </w:tc>
        <w:tc>
          <w:tcPr>
            <w:tcW w:w="133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0.22</w:t>
            </w:r>
          </w:p>
        </w:tc>
        <w:tc>
          <w:tcPr>
            <w:tcW w:w="1180"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0.16</w:t>
            </w:r>
          </w:p>
        </w:tc>
      </w:tr>
      <w:tr w:rsidR="00AC5B5D">
        <w:trPr>
          <w:jc w:val="center"/>
        </w:trPr>
        <w:tc>
          <w:tcPr>
            <w:tcW w:w="2488" w:type="pct"/>
            <w:tcBorders>
              <w:top w:val="outset" w:sz="6" w:space="0" w:color="auto"/>
              <w:left w:val="outset" w:sz="6" w:space="0" w:color="auto"/>
              <w:bottom w:val="outset" w:sz="6" w:space="0" w:color="auto"/>
              <w:right w:val="outset" w:sz="6" w:space="0" w:color="auto"/>
            </w:tcBorders>
            <w:vAlign w:val="center"/>
          </w:tcPr>
          <w:p w:rsidR="00AC5B5D" w:rsidRDefault="00AD4382">
            <w:pPr>
              <w:ind w:firstLineChars="100" w:firstLine="210"/>
            </w:pPr>
            <w:r>
              <w:t>（二）稀释每股收益</w:t>
            </w:r>
            <w:r>
              <w:rPr>
                <w:rFonts w:hint="eastAsia"/>
              </w:rPr>
              <w:t>(</w:t>
            </w:r>
            <w:r>
              <w:rPr>
                <w:rFonts w:hint="eastAsia"/>
              </w:rPr>
              <w:t>元</w:t>
            </w:r>
            <w:r>
              <w:rPr>
                <w:rFonts w:hint="eastAsia"/>
              </w:rPr>
              <w:t>/</w:t>
            </w:r>
            <w:r>
              <w:rPr>
                <w:rFonts w:hint="eastAsia"/>
              </w:rPr>
              <w:t>股</w:t>
            </w:r>
            <w:r>
              <w:rPr>
                <w:rFonts w:hint="eastAsia"/>
              </w:rPr>
              <w:t>)</w:t>
            </w:r>
          </w:p>
        </w:tc>
        <w:tc>
          <w:tcPr>
            <w:tcW w:w="1332"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0.22</w:t>
            </w:r>
          </w:p>
        </w:tc>
        <w:tc>
          <w:tcPr>
            <w:tcW w:w="1180"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0.16</w:t>
            </w:r>
          </w:p>
        </w:tc>
      </w:tr>
    </w:tbl>
    <w:p w:rsidR="00AC5B5D" w:rsidRDefault="00AD4382">
      <w:pPr>
        <w:rPr>
          <w:b/>
          <w:bCs/>
          <w:color w:val="FF0000"/>
        </w:rPr>
      </w:pPr>
      <w:r>
        <w:rPr>
          <w:rFonts w:hint="eastAsia"/>
        </w:rPr>
        <w:t>本期发生同</w:t>
      </w:r>
      <w:proofErr w:type="gramStart"/>
      <w:r>
        <w:rPr>
          <w:rFonts w:hint="eastAsia"/>
        </w:rPr>
        <w:t>一控制</w:t>
      </w:r>
      <w:proofErr w:type="gramEnd"/>
      <w:r>
        <w:rPr>
          <w:rFonts w:hint="eastAsia"/>
        </w:rPr>
        <w:t>下企业合并的，被合并方在合并前实现的净利润为：</w:t>
      </w:r>
      <w:sdt>
        <w:sdtPr>
          <w:rPr>
            <w:rFonts w:hint="eastAsia"/>
          </w:rPr>
          <w:alias w:val="同一控制下的企业合并中被合并方在合并前实现的净利润"/>
          <w:tag w:val="_GBC_e990c3a8f29a42a7bd53f69753d1debd"/>
          <w:id w:val="909510334"/>
          <w:placeholder>
            <w:docPart w:val="GBC22222222222222222222222222222"/>
          </w:placeholder>
        </w:sdtPr>
        <w:sdtEndPr/>
        <w:sdtContent>
          <w:r>
            <w:rPr>
              <w:rFonts w:hint="eastAsia"/>
            </w:rPr>
            <w:t>0</w:t>
          </w:r>
        </w:sdtContent>
      </w:sdt>
      <w:r>
        <w:rPr>
          <w:rFonts w:hint="eastAsia"/>
        </w:rPr>
        <w:t>元</w:t>
      </w:r>
      <w:r>
        <w:rPr>
          <w:rFonts w:hint="eastAsia"/>
        </w:rPr>
        <w:t xml:space="preserve">, </w:t>
      </w:r>
      <w:r>
        <w:rPr>
          <w:rFonts w:hint="eastAsia"/>
        </w:rPr>
        <w:t>上期被合并方实现的净利润为：</w:t>
      </w:r>
      <w:sdt>
        <w:sdtPr>
          <w:rPr>
            <w:rFonts w:hint="eastAsia"/>
          </w:rPr>
          <w:alias w:val="同一控制下的企业合并中被合并方在合并前实现的净利润"/>
          <w:tag w:val="_GBC_291468ba85f1494e8a40e6a17a6b07a4"/>
          <w:id w:val="-287126275"/>
          <w:placeholder>
            <w:docPart w:val="GBC22222222222222222222222222222"/>
          </w:placeholder>
        </w:sdtPr>
        <w:sdtEndPr>
          <w:rPr>
            <w:rFonts w:hint="default"/>
          </w:rPr>
        </w:sdtEndPr>
        <w:sdtContent>
          <w:r>
            <w:rPr>
              <w:rFonts w:hint="eastAsia"/>
            </w:rPr>
            <w:t>0</w:t>
          </w:r>
        </w:sdtContent>
      </w:sdt>
      <w:r>
        <w:rPr>
          <w:rFonts w:hint="eastAsia"/>
        </w:rPr>
        <w:t>元。</w:t>
      </w:r>
    </w:p>
    <w:p w:rsidR="00AC5B5D" w:rsidRDefault="00AD4382">
      <w:r>
        <w:rPr>
          <w:rFonts w:hint="eastAsia"/>
        </w:rPr>
        <w:t>公司负责</w:t>
      </w:r>
      <w:r>
        <w:t>人</w:t>
      </w:r>
      <w:r>
        <w:rPr>
          <w:rFonts w:hint="eastAsia"/>
        </w:rPr>
        <w:t>：</w:t>
      </w:r>
      <w:sdt>
        <w:sdtPr>
          <w:rPr>
            <w:rFonts w:hint="eastAsia"/>
          </w:rPr>
          <w:alias w:val="公司负责人"/>
          <w:tag w:val="_GBC_73af8ba87bb949b192478420be01de08"/>
          <w:id w:val="1551490530"/>
          <w:placeholder>
            <w:docPart w:val="GBC22222222222222222222222222222"/>
          </w:placeholder>
          <w:dataBinding w:prefixMappings="xmlns:clcid-mr='clcid-mr'" w:xpath="/*/clcid-mr:GongSiFuZeRenXingMing[not(@periodRef)]" w:storeItemID="{42DEBF9A-6816-48AE-BADD-E3125C474CD9}"/>
          <w:text/>
        </w:sdtPr>
        <w:sdtEndPr/>
        <w:sdtContent>
          <w:r>
            <w:rPr>
              <w:rFonts w:hint="eastAsia"/>
            </w:rPr>
            <w:t>吴小辉</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738468243"/>
          <w:placeholder>
            <w:docPart w:val="GBC22222222222222222222222222222"/>
          </w:placeholder>
          <w:dataBinding w:prefixMappings="xmlns:clcid-mr='clcid-mr'" w:xpath="/*/clcid-mr:ZhuGuanKuaiJiGongZuoFuZeRenXingMing[not(@periodRef)]" w:storeItemID="{42DEBF9A-6816-48AE-BADD-E3125C474CD9}"/>
          <w:text/>
        </w:sdtPr>
        <w:sdtEndPr/>
        <w:sdtContent>
          <w:proofErr w:type="gramStart"/>
          <w:r>
            <w:rPr>
              <w:rFonts w:hint="eastAsia"/>
            </w:rPr>
            <w:t>施秀莹</w:t>
          </w:r>
          <w:proofErr w:type="gramEnd"/>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4056399eb870420eaa02b346967a580f"/>
          <w:id w:val="-286123871"/>
          <w:placeholder>
            <w:docPart w:val="GBC22222222222222222222222222222"/>
          </w:placeholder>
          <w:dataBinding w:prefixMappings="xmlns:clcid-mr='clcid-mr'" w:xpath="/*/clcid-mr:KuaiJiJiGouFuZeRenXingMing[not(@periodRef)]" w:storeItemID="{42DEBF9A-6816-48AE-BADD-E3125C474CD9}"/>
          <w:text/>
        </w:sdtPr>
        <w:sdtEndPr/>
        <w:sdtContent>
          <w:r>
            <w:rPr>
              <w:rFonts w:hint="eastAsia"/>
            </w:rPr>
            <w:t>孙宏芳</w:t>
          </w:r>
        </w:sdtContent>
      </w:sdt>
    </w:p>
    <w:p w:rsidR="00AC5B5D" w:rsidRDefault="00AC5B5D">
      <w:pPr>
        <w:snapToGrid w:val="0"/>
        <w:spacing w:line="240" w:lineRule="atLeast"/>
        <w:ind w:rightChars="-73" w:right="-153"/>
        <w:rPr>
          <w:rFonts w:cs="宋体-方正超大字符集"/>
        </w:rPr>
      </w:pPr>
    </w:p>
    <w:p w:rsidR="00AC5B5D" w:rsidRDefault="00AD4382">
      <w:pPr>
        <w:jc w:val="center"/>
        <w:outlineLvl w:val="2"/>
        <w:rPr>
          <w:b/>
        </w:rPr>
      </w:pPr>
      <w:r>
        <w:rPr>
          <w:rFonts w:hint="eastAsia"/>
          <w:b/>
        </w:rPr>
        <w:t>合并</w:t>
      </w:r>
      <w:r>
        <w:rPr>
          <w:b/>
        </w:rPr>
        <w:t>现金流量表</w:t>
      </w:r>
    </w:p>
    <w:p w:rsidR="00AC5B5D" w:rsidRDefault="00AD4382">
      <w:pPr>
        <w:jc w:val="center"/>
      </w:pPr>
      <w:r>
        <w:t>2025</w:t>
      </w:r>
      <w:r>
        <w:t>年</w:t>
      </w:r>
      <w:r>
        <w:rPr>
          <w:rFonts w:hint="eastAsia"/>
        </w:rPr>
        <w:t>1</w:t>
      </w:r>
      <w:r>
        <w:rPr>
          <w:rFonts w:hint="eastAsia"/>
        </w:rPr>
        <w:t>—</w:t>
      </w:r>
      <w:r>
        <w:rPr>
          <w:rFonts w:hint="eastAsia"/>
        </w:rPr>
        <w:t>9</w:t>
      </w:r>
      <w:r>
        <w:t>月</w:t>
      </w:r>
    </w:p>
    <w:p w:rsidR="00AC5B5D" w:rsidRDefault="00AD4382">
      <w:pPr>
        <w:rPr>
          <w:b/>
          <w:bCs/>
        </w:rPr>
      </w:pPr>
      <w:r>
        <w:rPr>
          <w:rFonts w:hint="eastAsia"/>
        </w:rPr>
        <w:t>编制单位：</w:t>
      </w:r>
      <w:sdt>
        <w:sdtPr>
          <w:rPr>
            <w:rFonts w:hint="eastAsia"/>
          </w:rPr>
          <w:alias w:val="公司法定中文名称"/>
          <w:tag w:val="_GBC_659bcf3a5fba4c6db821cf398f3a2a15"/>
          <w:id w:val="509884603"/>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安徽省交通建设股份有限公司</w:t>
          </w:r>
        </w:sdtContent>
      </w:sdt>
    </w:p>
    <w:p w:rsidR="00AC5B5D" w:rsidRDefault="00AD4382">
      <w:pPr>
        <w:wordWrap w:val="0"/>
        <w:jc w:val="right"/>
      </w:pPr>
      <w:r>
        <w:t>单位</w:t>
      </w:r>
      <w:r>
        <w:rPr>
          <w:rFonts w:hint="eastAsia"/>
        </w:rPr>
        <w:t>：</w:t>
      </w:r>
      <w:sdt>
        <w:sdtPr>
          <w:rPr>
            <w:rFonts w:hint="eastAsia"/>
          </w:rPr>
          <w:alias w:val="单位_现金流量表"/>
          <w:tag w:val="_GBC_3c5318ba2a3e43d48ab4c6a345a17521"/>
          <w:id w:val="-141145882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w:t>
      </w:r>
      <w:r>
        <w:t>币种</w:t>
      </w:r>
      <w:r>
        <w:rPr>
          <w:rFonts w:hint="eastAsia"/>
        </w:rPr>
        <w:t>：</w:t>
      </w:r>
      <w:sdt>
        <w:sdtPr>
          <w:rPr>
            <w:rFonts w:hint="eastAsia"/>
          </w:rPr>
          <w:alias w:val="币种_现金流量表"/>
          <w:tag w:val="_GBC_6a0256f5b6ed439dbfd9d39feb328a74"/>
          <w:id w:val="2984578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w:t>
      </w:r>
      <w:r>
        <w:rPr>
          <w:rFonts w:hint="eastAsia"/>
        </w:rPr>
        <w:t>审计类型：</w:t>
      </w:r>
      <w:sdt>
        <w:sdtPr>
          <w:rPr>
            <w:rFonts w:hint="eastAsia"/>
          </w:rPr>
          <w:alias w:val="审计类型_现金流量表"/>
          <w:tag w:val="_GBC_8146b872ca53420ab061f5c3451e619e"/>
          <w:id w:val="1944808421"/>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78"/>
        <w:gridCol w:w="2543"/>
        <w:gridCol w:w="2528"/>
      </w:tblGrid>
      <w:tr w:rsidR="00AC5B5D">
        <w:sdt>
          <w:sdtPr>
            <w:tag w:val="_PLD_c61c731adb544d91afbee87ae5f2b970"/>
            <w:id w:val="-1930268544"/>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AC5B5D" w:rsidRDefault="00AD4382">
                <w:pPr>
                  <w:jc w:val="center"/>
                  <w:rPr>
                    <w:b/>
                    <w:bCs/>
                  </w:rPr>
                </w:pPr>
                <w:r>
                  <w:rPr>
                    <w:b/>
                  </w:rPr>
                  <w:t>项目</w:t>
                </w:r>
              </w:p>
            </w:tc>
          </w:sdtContent>
        </w:sdt>
        <w:sdt>
          <w:sdtPr>
            <w:tag w:val="_PLD_3ea4691df9774977a390f0ba5e3ff34f"/>
            <w:id w:val="706375965"/>
          </w:sdtPr>
          <w:sdtEndPr/>
          <w:sdtContent>
            <w:tc>
              <w:tcPr>
                <w:tcW w:w="1405" w:type="pct"/>
                <w:tcBorders>
                  <w:top w:val="outset" w:sz="6" w:space="0" w:color="auto"/>
                  <w:left w:val="outset" w:sz="6" w:space="0" w:color="auto"/>
                  <w:bottom w:val="outset" w:sz="6" w:space="0" w:color="auto"/>
                  <w:right w:val="outset" w:sz="6" w:space="0" w:color="auto"/>
                </w:tcBorders>
                <w:vAlign w:val="center"/>
              </w:tcPr>
              <w:p w:rsidR="00AC5B5D" w:rsidRDefault="00AD4382">
                <w:pPr>
                  <w:jc w:val="center"/>
                  <w:rPr>
                    <w:b/>
                  </w:rPr>
                </w:pPr>
                <w:r>
                  <w:rPr>
                    <w:b/>
                  </w:rPr>
                  <w:t>2025</w:t>
                </w:r>
                <w:r>
                  <w:rPr>
                    <w:rFonts w:hint="eastAsia"/>
                    <w:b/>
                  </w:rPr>
                  <w:t>年前三季度</w:t>
                </w:r>
              </w:p>
              <w:p w:rsidR="00AC5B5D" w:rsidRDefault="00AD4382">
                <w:pPr>
                  <w:jc w:val="center"/>
                  <w:rPr>
                    <w:rFonts w:cs="宋体"/>
                  </w:rPr>
                </w:pPr>
                <w:r>
                  <w:rPr>
                    <w:rFonts w:cs="宋体" w:hint="eastAsia"/>
                    <w:b/>
                    <w:bCs/>
                  </w:rPr>
                  <w:lastRenderedPageBreak/>
                  <w:t>（</w:t>
                </w:r>
                <w:r>
                  <w:rPr>
                    <w:rFonts w:cs="宋体" w:hint="eastAsia"/>
                    <w:b/>
                    <w:bCs/>
                  </w:rPr>
                  <w:t>1-9</w:t>
                </w:r>
                <w:r>
                  <w:rPr>
                    <w:rFonts w:cs="宋体" w:hint="eastAsia"/>
                    <w:b/>
                    <w:bCs/>
                  </w:rPr>
                  <w:t>月）</w:t>
                </w:r>
              </w:p>
            </w:tc>
          </w:sdtContent>
        </w:sdt>
        <w:sdt>
          <w:sdtPr>
            <w:tag w:val="_PLD_bfe0b7d7b88742dd8ee4f21e672e1035"/>
            <w:id w:val="-900587563"/>
          </w:sdtPr>
          <w:sdtEndPr/>
          <w:sdtContent>
            <w:tc>
              <w:tcPr>
                <w:tcW w:w="1397" w:type="pct"/>
                <w:tcBorders>
                  <w:top w:val="outset" w:sz="6" w:space="0" w:color="auto"/>
                  <w:left w:val="outset" w:sz="6" w:space="0" w:color="auto"/>
                  <w:bottom w:val="outset" w:sz="6" w:space="0" w:color="auto"/>
                  <w:right w:val="outset" w:sz="6" w:space="0" w:color="auto"/>
                </w:tcBorders>
                <w:vAlign w:val="center"/>
              </w:tcPr>
              <w:p w:rsidR="00AC5B5D" w:rsidRDefault="00AD4382">
                <w:pPr>
                  <w:jc w:val="center"/>
                  <w:rPr>
                    <w:b/>
                  </w:rPr>
                </w:pPr>
                <w:r>
                  <w:rPr>
                    <w:b/>
                  </w:rPr>
                  <w:t>2024</w:t>
                </w:r>
                <w:r>
                  <w:rPr>
                    <w:b/>
                  </w:rPr>
                  <w:t>年</w:t>
                </w:r>
                <w:r>
                  <w:rPr>
                    <w:rFonts w:hint="eastAsia"/>
                    <w:b/>
                  </w:rPr>
                  <w:t>前三季度</w:t>
                </w:r>
              </w:p>
              <w:p w:rsidR="00AC5B5D" w:rsidRDefault="00AD4382">
                <w:pPr>
                  <w:jc w:val="center"/>
                  <w:rPr>
                    <w:rFonts w:cs="宋体"/>
                  </w:rPr>
                </w:pPr>
                <w:r>
                  <w:rPr>
                    <w:rFonts w:cs="宋体" w:hint="eastAsia"/>
                    <w:b/>
                    <w:bCs/>
                  </w:rPr>
                  <w:lastRenderedPageBreak/>
                  <w:t>（</w:t>
                </w:r>
                <w:r>
                  <w:rPr>
                    <w:rFonts w:cs="宋体" w:hint="eastAsia"/>
                    <w:b/>
                    <w:bCs/>
                  </w:rPr>
                  <w:t>1-9</w:t>
                </w:r>
                <w:r>
                  <w:rPr>
                    <w:rFonts w:cs="宋体" w:hint="eastAsia"/>
                    <w:b/>
                    <w:bCs/>
                  </w:rPr>
                  <w:t>月）</w:t>
                </w:r>
              </w:p>
            </w:tc>
          </w:sdtContent>
        </w:sdt>
      </w:tr>
      <w:tr w:rsidR="00AC5B5D">
        <w:sdt>
          <w:sdtPr>
            <w:tag w:val="_PLD_9745ff7e44764ea9b021e005c409368e"/>
            <w:id w:val="1890997548"/>
          </w:sdtPr>
          <w:sdtEndPr/>
          <w:sdtContent>
            <w:tc>
              <w:tcPr>
                <w:tcW w:w="5000" w:type="pct"/>
                <w:gridSpan w:val="3"/>
                <w:tcBorders>
                  <w:top w:val="outset" w:sz="6" w:space="0" w:color="auto"/>
                  <w:left w:val="outset" w:sz="6" w:space="0" w:color="auto"/>
                  <w:bottom w:val="outset" w:sz="6" w:space="0" w:color="auto"/>
                  <w:right w:val="outset" w:sz="6" w:space="0" w:color="auto"/>
                </w:tcBorders>
              </w:tcPr>
              <w:p w:rsidR="00AC5B5D" w:rsidRDefault="00AD4382">
                <w:r>
                  <w:rPr>
                    <w:rFonts w:hint="eastAsia"/>
                    <w:b/>
                    <w:bCs/>
                  </w:rPr>
                  <w:t>一、经营活动产生的现金流量：</w:t>
                </w:r>
              </w:p>
            </w:tc>
          </w:sdtContent>
        </w:sdt>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100" w:firstLine="210"/>
            </w:pPr>
            <w:r>
              <w:rPr>
                <w:rFonts w:hint="eastAsia"/>
              </w:rPr>
              <w:t>销售商品、提供劳务收到的现金</w:t>
            </w:r>
          </w:p>
        </w:tc>
        <w:tc>
          <w:tcPr>
            <w:tcW w:w="1405" w:type="pct"/>
            <w:tcBorders>
              <w:top w:val="outset" w:sz="6" w:space="0" w:color="auto"/>
              <w:left w:val="outset" w:sz="6" w:space="0" w:color="auto"/>
              <w:bottom w:val="outset" w:sz="6" w:space="0" w:color="auto"/>
              <w:right w:val="outset" w:sz="6" w:space="0" w:color="auto"/>
            </w:tcBorders>
          </w:tcPr>
          <w:p w:rsidR="00AC5B5D" w:rsidRDefault="00841023">
            <w:pPr>
              <w:jc w:val="right"/>
              <w:rPr>
                <w:rFonts w:asciiTheme="minorEastAsia" w:eastAsiaTheme="minorEastAsia" w:hAnsiTheme="minorEastAsia"/>
              </w:rPr>
            </w:pPr>
            <w:r>
              <w:rPr>
                <w:rFonts w:asciiTheme="minorEastAsia" w:eastAsiaTheme="minorEastAsia" w:hAnsiTheme="minorEastAsia"/>
              </w:rPr>
              <w:t>3,223,752,109.77</w:t>
            </w:r>
          </w:p>
        </w:tc>
        <w:tc>
          <w:tcPr>
            <w:tcW w:w="1397" w:type="pct"/>
            <w:tcBorders>
              <w:top w:val="outset" w:sz="6" w:space="0" w:color="auto"/>
              <w:left w:val="outset" w:sz="6" w:space="0" w:color="auto"/>
              <w:bottom w:val="outset" w:sz="6" w:space="0" w:color="auto"/>
              <w:right w:val="outset" w:sz="6" w:space="0" w:color="auto"/>
            </w:tcBorders>
          </w:tcPr>
          <w:p w:rsidR="00AC5B5D" w:rsidRDefault="00AD4382">
            <w:pPr>
              <w:jc w:val="right"/>
              <w:rPr>
                <w:rFonts w:asciiTheme="minorEastAsia" w:eastAsiaTheme="minorEastAsia" w:hAnsiTheme="minorEastAsia"/>
              </w:rPr>
            </w:pPr>
            <w:r>
              <w:rPr>
                <w:rFonts w:asciiTheme="minorEastAsia" w:eastAsiaTheme="minorEastAsia" w:hAnsiTheme="minorEastAsia"/>
                <w:spacing w:val="-1"/>
              </w:rPr>
              <w:t>3,150,860,804.67</w:t>
            </w: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100" w:firstLine="210"/>
            </w:pPr>
            <w:r>
              <w:rPr>
                <w:rFonts w:hint="eastAsia"/>
              </w:rPr>
              <w:t>客户存款和同业存放款项净增加额</w:t>
            </w:r>
          </w:p>
        </w:tc>
        <w:tc>
          <w:tcPr>
            <w:tcW w:w="1405"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397"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100" w:firstLine="210"/>
            </w:pPr>
            <w:r>
              <w:rPr>
                <w:rFonts w:hint="eastAsia"/>
              </w:rPr>
              <w:t>向中央银行借款净增加额</w:t>
            </w:r>
          </w:p>
        </w:tc>
        <w:tc>
          <w:tcPr>
            <w:tcW w:w="1405"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397"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100" w:firstLine="210"/>
            </w:pPr>
            <w:r>
              <w:rPr>
                <w:rFonts w:hint="eastAsia"/>
              </w:rPr>
              <w:t>向其他金融机构拆入资金净增加额</w:t>
            </w:r>
          </w:p>
        </w:tc>
        <w:tc>
          <w:tcPr>
            <w:tcW w:w="1405"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397"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100" w:firstLine="210"/>
            </w:pPr>
            <w:r>
              <w:rPr>
                <w:rFonts w:hint="eastAsia"/>
              </w:rPr>
              <w:t>收到原保险合同保费取得的现金</w:t>
            </w:r>
          </w:p>
        </w:tc>
        <w:tc>
          <w:tcPr>
            <w:tcW w:w="1405"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397"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100" w:firstLine="210"/>
            </w:pPr>
            <w:r>
              <w:rPr>
                <w:rFonts w:hint="eastAsia"/>
              </w:rPr>
              <w:t>收到再保业务现金净额</w:t>
            </w:r>
          </w:p>
        </w:tc>
        <w:tc>
          <w:tcPr>
            <w:tcW w:w="1405"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397"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100" w:firstLine="210"/>
            </w:pPr>
            <w:r>
              <w:rPr>
                <w:rFonts w:hint="eastAsia"/>
              </w:rPr>
              <w:t>保户储金及投资款净增加额</w:t>
            </w:r>
          </w:p>
        </w:tc>
        <w:tc>
          <w:tcPr>
            <w:tcW w:w="1405"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397"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100" w:firstLine="210"/>
            </w:pPr>
            <w:r>
              <w:rPr>
                <w:rFonts w:hint="eastAsia"/>
              </w:rPr>
              <w:t>收取利息、手续费及佣金的现金</w:t>
            </w:r>
          </w:p>
        </w:tc>
        <w:tc>
          <w:tcPr>
            <w:tcW w:w="1405"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397"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100" w:firstLine="210"/>
            </w:pPr>
            <w:r>
              <w:rPr>
                <w:rFonts w:hint="eastAsia"/>
              </w:rPr>
              <w:t>拆入资金净增加额</w:t>
            </w:r>
          </w:p>
        </w:tc>
        <w:tc>
          <w:tcPr>
            <w:tcW w:w="1405"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397"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100" w:firstLine="210"/>
            </w:pPr>
            <w:r>
              <w:rPr>
                <w:rFonts w:hint="eastAsia"/>
              </w:rPr>
              <w:t>回购业务资金净增加额</w:t>
            </w:r>
          </w:p>
        </w:tc>
        <w:tc>
          <w:tcPr>
            <w:tcW w:w="1405"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397"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100" w:firstLine="210"/>
            </w:pPr>
            <w:r>
              <w:t>代理买卖证券收到的现金净额</w:t>
            </w:r>
          </w:p>
        </w:tc>
        <w:tc>
          <w:tcPr>
            <w:tcW w:w="1405"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397"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100" w:firstLine="210"/>
            </w:pPr>
            <w:r>
              <w:rPr>
                <w:rFonts w:hint="eastAsia"/>
              </w:rPr>
              <w:t>收到的税费返还</w:t>
            </w:r>
          </w:p>
        </w:tc>
        <w:tc>
          <w:tcPr>
            <w:tcW w:w="1405"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397"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100" w:firstLine="210"/>
            </w:pPr>
            <w:r>
              <w:rPr>
                <w:rFonts w:hint="eastAsia"/>
              </w:rPr>
              <w:t>收到其他与经营活动有关的现金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rsidR="00AC5B5D" w:rsidRDefault="00841023">
            <w:pPr>
              <w:jc w:val="right"/>
              <w:rPr>
                <w:rFonts w:asciiTheme="minorEastAsia" w:eastAsiaTheme="minorEastAsia" w:hAnsiTheme="minorEastAsia" w:cs="宋体"/>
                <w:sz w:val="24"/>
                <w:szCs w:val="24"/>
              </w:rPr>
            </w:pPr>
            <w:r>
              <w:rPr>
                <w:rFonts w:asciiTheme="minorEastAsia" w:eastAsiaTheme="minorEastAsia" w:hAnsiTheme="minorEastAsia"/>
              </w:rPr>
              <w:t>359,821,855.6</w:t>
            </w:r>
            <w:r w:rsidR="00874523">
              <w:rPr>
                <w:rFonts w:asciiTheme="minorEastAsia" w:eastAsiaTheme="minorEastAsia" w:hAnsiTheme="minorEastAsia" w:hint="eastAsia"/>
              </w:rPr>
              <w:t>0</w:t>
            </w:r>
          </w:p>
        </w:tc>
        <w:tc>
          <w:tcPr>
            <w:tcW w:w="1397"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178,689,789.65</w:t>
            </w: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200" w:firstLine="420"/>
            </w:pPr>
            <w:r>
              <w:rPr>
                <w:rFonts w:hint="eastAsia"/>
              </w:rPr>
              <w:t>经营活动现金流入小计</w:t>
            </w:r>
          </w:p>
        </w:tc>
        <w:tc>
          <w:tcPr>
            <w:tcW w:w="1405" w:type="pct"/>
            <w:tcBorders>
              <w:top w:val="outset" w:sz="6" w:space="0" w:color="auto"/>
              <w:left w:val="outset" w:sz="6" w:space="0" w:color="auto"/>
              <w:bottom w:val="outset" w:sz="6" w:space="0" w:color="auto"/>
              <w:right w:val="outset" w:sz="6" w:space="0" w:color="auto"/>
            </w:tcBorders>
            <w:vAlign w:val="center"/>
          </w:tcPr>
          <w:p w:rsidR="00AC5B5D" w:rsidRDefault="00841023">
            <w:pPr>
              <w:jc w:val="right"/>
              <w:rPr>
                <w:rFonts w:asciiTheme="minorEastAsia" w:eastAsiaTheme="minorEastAsia" w:hAnsiTheme="minorEastAsia" w:cs="宋体"/>
                <w:sz w:val="24"/>
                <w:szCs w:val="24"/>
              </w:rPr>
            </w:pPr>
            <w:r>
              <w:rPr>
                <w:rFonts w:asciiTheme="minorEastAsia" w:eastAsiaTheme="minorEastAsia" w:hAnsiTheme="minorEastAsia"/>
              </w:rPr>
              <w:t>3,583,573,965.37</w:t>
            </w:r>
          </w:p>
        </w:tc>
        <w:tc>
          <w:tcPr>
            <w:tcW w:w="1397"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3,329,550,594.32</w:t>
            </w: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100" w:firstLine="210"/>
            </w:pPr>
            <w:r>
              <w:rPr>
                <w:rFonts w:hint="eastAsia"/>
              </w:rPr>
              <w:t>购买商品、接受劳务支付的现金</w:t>
            </w:r>
          </w:p>
        </w:tc>
        <w:tc>
          <w:tcPr>
            <w:tcW w:w="1405" w:type="pct"/>
            <w:tcBorders>
              <w:top w:val="outset" w:sz="6" w:space="0" w:color="auto"/>
              <w:left w:val="outset" w:sz="6" w:space="0" w:color="auto"/>
              <w:bottom w:val="outset" w:sz="6" w:space="0" w:color="auto"/>
              <w:right w:val="outset" w:sz="6" w:space="0" w:color="auto"/>
            </w:tcBorders>
            <w:vAlign w:val="center"/>
          </w:tcPr>
          <w:p w:rsidR="00AC5B5D" w:rsidRDefault="00841023">
            <w:pPr>
              <w:jc w:val="right"/>
              <w:rPr>
                <w:rFonts w:asciiTheme="minorEastAsia" w:eastAsiaTheme="minorEastAsia" w:hAnsiTheme="minorEastAsia" w:cs="宋体"/>
                <w:sz w:val="24"/>
                <w:szCs w:val="24"/>
              </w:rPr>
            </w:pPr>
            <w:r>
              <w:rPr>
                <w:rFonts w:asciiTheme="minorEastAsia" w:eastAsiaTheme="minorEastAsia" w:hAnsiTheme="minorEastAsia"/>
              </w:rPr>
              <w:t>3,349,982,984.12</w:t>
            </w:r>
          </w:p>
        </w:tc>
        <w:tc>
          <w:tcPr>
            <w:tcW w:w="1397"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3,258,144,859.38</w:t>
            </w: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100" w:firstLine="210"/>
            </w:pPr>
            <w:r>
              <w:rPr>
                <w:rFonts w:hint="eastAsia"/>
              </w:rPr>
              <w:t>客户贷款及垫款净增加额</w:t>
            </w:r>
          </w:p>
        </w:tc>
        <w:tc>
          <w:tcPr>
            <w:tcW w:w="1405"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397"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100" w:firstLine="210"/>
            </w:pPr>
            <w:r>
              <w:rPr>
                <w:rFonts w:hint="eastAsia"/>
              </w:rPr>
              <w:t>存放中央银行和同业款项净增加额</w:t>
            </w:r>
          </w:p>
        </w:tc>
        <w:tc>
          <w:tcPr>
            <w:tcW w:w="1405"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397"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100" w:firstLine="210"/>
            </w:pPr>
            <w:r>
              <w:rPr>
                <w:rFonts w:hint="eastAsia"/>
              </w:rPr>
              <w:t>支付原保险合同赔付款项的现金</w:t>
            </w:r>
          </w:p>
        </w:tc>
        <w:tc>
          <w:tcPr>
            <w:tcW w:w="1405"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397" w:type="pct"/>
            <w:tcBorders>
              <w:top w:val="outset" w:sz="6" w:space="0" w:color="auto"/>
              <w:left w:val="outset" w:sz="6" w:space="0" w:color="auto"/>
              <w:bottom w:val="outset" w:sz="6" w:space="0" w:color="auto"/>
              <w:right w:val="outset" w:sz="6" w:space="0" w:color="auto"/>
            </w:tcBorders>
          </w:tcPr>
          <w:p w:rsidR="00AC5B5D" w:rsidRDefault="00AC5B5D">
            <w:pPr>
              <w:jc w:val="right"/>
            </w:pP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100" w:firstLine="210"/>
            </w:pPr>
            <w:r>
              <w:t>拆出资金净增加额</w:t>
            </w:r>
          </w:p>
        </w:tc>
        <w:tc>
          <w:tcPr>
            <w:tcW w:w="1405"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397" w:type="pct"/>
            <w:tcBorders>
              <w:top w:val="outset" w:sz="6" w:space="0" w:color="auto"/>
              <w:left w:val="outset" w:sz="6" w:space="0" w:color="auto"/>
              <w:bottom w:val="outset" w:sz="6" w:space="0" w:color="auto"/>
              <w:right w:val="outset" w:sz="6" w:space="0" w:color="auto"/>
            </w:tcBorders>
          </w:tcPr>
          <w:p w:rsidR="00AC5B5D" w:rsidRDefault="00AC5B5D">
            <w:pPr>
              <w:jc w:val="right"/>
            </w:pP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100" w:firstLine="210"/>
            </w:pPr>
            <w:r>
              <w:rPr>
                <w:rFonts w:hint="eastAsia"/>
              </w:rPr>
              <w:t>支付利息、手续费及佣金的现金</w:t>
            </w:r>
          </w:p>
        </w:tc>
        <w:tc>
          <w:tcPr>
            <w:tcW w:w="1405"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397" w:type="pct"/>
            <w:tcBorders>
              <w:top w:val="outset" w:sz="6" w:space="0" w:color="auto"/>
              <w:left w:val="outset" w:sz="6" w:space="0" w:color="auto"/>
              <w:bottom w:val="outset" w:sz="6" w:space="0" w:color="auto"/>
              <w:right w:val="outset" w:sz="6" w:space="0" w:color="auto"/>
            </w:tcBorders>
          </w:tcPr>
          <w:p w:rsidR="00AC5B5D" w:rsidRDefault="00AC5B5D">
            <w:pPr>
              <w:jc w:val="right"/>
            </w:pP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100" w:firstLine="210"/>
            </w:pPr>
            <w:r>
              <w:rPr>
                <w:rFonts w:hint="eastAsia"/>
              </w:rPr>
              <w:t>支付保单红利的现金</w:t>
            </w:r>
          </w:p>
        </w:tc>
        <w:tc>
          <w:tcPr>
            <w:tcW w:w="1405"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397" w:type="pct"/>
            <w:tcBorders>
              <w:top w:val="outset" w:sz="6" w:space="0" w:color="auto"/>
              <w:left w:val="outset" w:sz="6" w:space="0" w:color="auto"/>
              <w:bottom w:val="outset" w:sz="6" w:space="0" w:color="auto"/>
              <w:right w:val="outset" w:sz="6" w:space="0" w:color="auto"/>
            </w:tcBorders>
          </w:tcPr>
          <w:p w:rsidR="00AC5B5D" w:rsidRDefault="00AC5B5D">
            <w:pPr>
              <w:jc w:val="right"/>
            </w:pP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100" w:firstLine="210"/>
            </w:pPr>
            <w:r>
              <w:rPr>
                <w:rFonts w:hint="eastAsia"/>
              </w:rPr>
              <w:t>支付给职工及为职工支付的现金</w:t>
            </w:r>
          </w:p>
        </w:tc>
        <w:tc>
          <w:tcPr>
            <w:tcW w:w="1405" w:type="pct"/>
            <w:tcBorders>
              <w:top w:val="outset" w:sz="6" w:space="0" w:color="auto"/>
              <w:left w:val="outset" w:sz="6" w:space="0" w:color="auto"/>
              <w:bottom w:val="outset" w:sz="6" w:space="0" w:color="auto"/>
              <w:right w:val="outset" w:sz="6" w:space="0" w:color="auto"/>
            </w:tcBorders>
            <w:vAlign w:val="center"/>
          </w:tcPr>
          <w:p w:rsidR="00AC5B5D" w:rsidRDefault="00841023">
            <w:pPr>
              <w:jc w:val="right"/>
              <w:rPr>
                <w:rFonts w:asciiTheme="minorEastAsia" w:eastAsiaTheme="minorEastAsia" w:hAnsiTheme="minorEastAsia" w:cs="宋体"/>
                <w:sz w:val="24"/>
                <w:szCs w:val="24"/>
              </w:rPr>
            </w:pPr>
            <w:r>
              <w:rPr>
                <w:rFonts w:asciiTheme="minorEastAsia" w:eastAsiaTheme="minorEastAsia" w:hAnsiTheme="minorEastAsia"/>
              </w:rPr>
              <w:t>146,813,303.41</w:t>
            </w:r>
          </w:p>
        </w:tc>
        <w:tc>
          <w:tcPr>
            <w:tcW w:w="1397"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180,511,340.72</w:t>
            </w: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100" w:firstLine="210"/>
            </w:pPr>
            <w:r>
              <w:rPr>
                <w:rFonts w:hint="eastAsia"/>
              </w:rPr>
              <w:t>支付的各项税费</w:t>
            </w:r>
          </w:p>
        </w:tc>
        <w:tc>
          <w:tcPr>
            <w:tcW w:w="1405" w:type="pct"/>
            <w:tcBorders>
              <w:top w:val="outset" w:sz="6" w:space="0" w:color="auto"/>
              <w:left w:val="outset" w:sz="6" w:space="0" w:color="auto"/>
              <w:bottom w:val="outset" w:sz="6" w:space="0" w:color="auto"/>
              <w:right w:val="outset" w:sz="6" w:space="0" w:color="auto"/>
            </w:tcBorders>
            <w:vAlign w:val="center"/>
          </w:tcPr>
          <w:p w:rsidR="00AC5B5D" w:rsidRDefault="00841023">
            <w:pPr>
              <w:jc w:val="right"/>
              <w:rPr>
                <w:rFonts w:asciiTheme="minorEastAsia" w:eastAsiaTheme="minorEastAsia" w:hAnsiTheme="minorEastAsia" w:cs="宋体"/>
                <w:sz w:val="24"/>
                <w:szCs w:val="24"/>
              </w:rPr>
            </w:pPr>
            <w:r>
              <w:rPr>
                <w:rFonts w:asciiTheme="minorEastAsia" w:eastAsiaTheme="minorEastAsia" w:hAnsiTheme="minorEastAsia"/>
              </w:rPr>
              <w:t>130,456,807.55</w:t>
            </w:r>
          </w:p>
        </w:tc>
        <w:tc>
          <w:tcPr>
            <w:tcW w:w="1397"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166,829,094.34</w:t>
            </w: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100" w:firstLine="210"/>
            </w:pPr>
            <w:r>
              <w:rPr>
                <w:rFonts w:hint="eastAsia"/>
              </w:rPr>
              <w:t>支付其他与经营活动有关的现金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rsidR="00AC5B5D" w:rsidRDefault="00841023">
            <w:pPr>
              <w:jc w:val="right"/>
              <w:rPr>
                <w:rFonts w:asciiTheme="minorEastAsia" w:eastAsiaTheme="minorEastAsia" w:hAnsiTheme="minorEastAsia" w:cs="宋体"/>
                <w:sz w:val="24"/>
                <w:szCs w:val="24"/>
              </w:rPr>
            </w:pPr>
            <w:r>
              <w:rPr>
                <w:rFonts w:asciiTheme="minorEastAsia" w:eastAsiaTheme="minorEastAsia" w:hAnsiTheme="minorEastAsia"/>
              </w:rPr>
              <w:t>251,256,724.96</w:t>
            </w:r>
          </w:p>
        </w:tc>
        <w:tc>
          <w:tcPr>
            <w:tcW w:w="1397"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161,309,954.45</w:t>
            </w: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200" w:firstLine="420"/>
            </w:pPr>
            <w:r>
              <w:rPr>
                <w:rFonts w:hint="eastAsia"/>
              </w:rPr>
              <w:t>经营活动现金流出小计</w:t>
            </w:r>
          </w:p>
        </w:tc>
        <w:tc>
          <w:tcPr>
            <w:tcW w:w="1405" w:type="pct"/>
            <w:tcBorders>
              <w:top w:val="outset" w:sz="6" w:space="0" w:color="auto"/>
              <w:left w:val="outset" w:sz="6" w:space="0" w:color="auto"/>
              <w:bottom w:val="outset" w:sz="6" w:space="0" w:color="auto"/>
              <w:right w:val="outset" w:sz="6" w:space="0" w:color="auto"/>
            </w:tcBorders>
            <w:vAlign w:val="center"/>
          </w:tcPr>
          <w:p w:rsidR="00AC5B5D" w:rsidRDefault="00841023">
            <w:pPr>
              <w:jc w:val="right"/>
              <w:rPr>
                <w:rFonts w:asciiTheme="minorEastAsia" w:eastAsiaTheme="minorEastAsia" w:hAnsiTheme="minorEastAsia" w:cs="宋体"/>
                <w:sz w:val="24"/>
                <w:szCs w:val="24"/>
              </w:rPr>
            </w:pPr>
            <w:r>
              <w:rPr>
                <w:rFonts w:asciiTheme="minorEastAsia" w:eastAsiaTheme="minorEastAsia" w:hAnsiTheme="minorEastAsia"/>
              </w:rPr>
              <w:t>3,878,509,820.04</w:t>
            </w:r>
          </w:p>
        </w:tc>
        <w:tc>
          <w:tcPr>
            <w:tcW w:w="1397"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3,766,795,248.89</w:t>
            </w: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300" w:firstLine="630"/>
            </w:pPr>
            <w:r>
              <w:rPr>
                <w:rFonts w:hint="eastAsia"/>
              </w:rPr>
              <w:t>经营活动产生的现金流量净额</w:t>
            </w:r>
          </w:p>
        </w:tc>
        <w:tc>
          <w:tcPr>
            <w:tcW w:w="1405" w:type="pct"/>
            <w:tcBorders>
              <w:top w:val="outset" w:sz="6" w:space="0" w:color="auto"/>
              <w:left w:val="outset" w:sz="6" w:space="0" w:color="auto"/>
              <w:bottom w:val="outset" w:sz="6" w:space="0" w:color="auto"/>
              <w:right w:val="outset" w:sz="6" w:space="0" w:color="auto"/>
            </w:tcBorders>
            <w:vAlign w:val="center"/>
          </w:tcPr>
          <w:p w:rsidR="00AC5B5D" w:rsidRDefault="00841023">
            <w:pPr>
              <w:jc w:val="right"/>
              <w:rPr>
                <w:rFonts w:asciiTheme="minorEastAsia" w:eastAsiaTheme="minorEastAsia" w:hAnsiTheme="minorEastAsia" w:cs="宋体"/>
                <w:sz w:val="24"/>
                <w:szCs w:val="24"/>
              </w:rPr>
            </w:pPr>
            <w:r>
              <w:rPr>
                <w:rFonts w:asciiTheme="minorEastAsia" w:eastAsiaTheme="minorEastAsia" w:hAnsiTheme="minorEastAsia"/>
              </w:rPr>
              <w:t>-294,935,854.67</w:t>
            </w:r>
          </w:p>
        </w:tc>
        <w:tc>
          <w:tcPr>
            <w:tcW w:w="1397"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-437,244,654.57</w:t>
            </w:r>
          </w:p>
        </w:tc>
      </w:tr>
      <w:tr w:rsidR="00AC5B5D">
        <w:sdt>
          <w:sdtPr>
            <w:tag w:val="_PLD_844d1ab19cec4e6fa06a3de843375d4a"/>
            <w:id w:val="-687061150"/>
          </w:sdtPr>
          <w:sdtEndPr/>
          <w:sdtContent>
            <w:tc>
              <w:tcPr>
                <w:tcW w:w="5000" w:type="pct"/>
                <w:gridSpan w:val="3"/>
                <w:tcBorders>
                  <w:top w:val="outset" w:sz="6" w:space="0" w:color="auto"/>
                  <w:left w:val="outset" w:sz="6" w:space="0" w:color="auto"/>
                  <w:bottom w:val="outset" w:sz="6" w:space="0" w:color="auto"/>
                  <w:right w:val="outset" w:sz="6" w:space="0" w:color="auto"/>
                </w:tcBorders>
              </w:tcPr>
              <w:p w:rsidR="00AC5B5D" w:rsidRDefault="00AD4382">
                <w:pPr>
                  <w:rPr>
                    <w:color w:val="008000"/>
                  </w:rPr>
                </w:pPr>
                <w:r>
                  <w:rPr>
                    <w:rFonts w:hint="eastAsia"/>
                    <w:b/>
                    <w:bCs/>
                  </w:rPr>
                  <w:t>二、投资活动产生的现金流量：</w:t>
                </w:r>
              </w:p>
            </w:tc>
          </w:sdtContent>
        </w:sdt>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100" w:firstLine="210"/>
            </w:pPr>
            <w:r>
              <w:rPr>
                <w:rFonts w:hint="eastAsia"/>
              </w:rPr>
              <w:t>收回投资收到的现金</w:t>
            </w:r>
          </w:p>
        </w:tc>
        <w:tc>
          <w:tcPr>
            <w:tcW w:w="1405"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50,000,000.00</w:t>
            </w:r>
          </w:p>
        </w:tc>
        <w:tc>
          <w:tcPr>
            <w:tcW w:w="1397" w:type="pct"/>
            <w:tcBorders>
              <w:top w:val="outset" w:sz="6" w:space="0" w:color="auto"/>
              <w:left w:val="outset" w:sz="6" w:space="0" w:color="auto"/>
              <w:bottom w:val="outset" w:sz="6" w:space="0" w:color="auto"/>
              <w:right w:val="outset" w:sz="6" w:space="0" w:color="auto"/>
            </w:tcBorders>
          </w:tcPr>
          <w:p w:rsidR="00AC5B5D" w:rsidRDefault="00AC5B5D">
            <w:pPr>
              <w:jc w:val="right"/>
            </w:pP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100" w:firstLine="210"/>
            </w:pPr>
            <w:r>
              <w:rPr>
                <w:rFonts w:hint="eastAsia"/>
              </w:rPr>
              <w:t>取得投资收益收到的现金</w:t>
            </w:r>
          </w:p>
        </w:tc>
        <w:tc>
          <w:tcPr>
            <w:tcW w:w="1405"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498,000.00</w:t>
            </w:r>
          </w:p>
        </w:tc>
        <w:tc>
          <w:tcPr>
            <w:tcW w:w="1397" w:type="pct"/>
            <w:tcBorders>
              <w:top w:val="outset" w:sz="6" w:space="0" w:color="auto"/>
              <w:left w:val="outset" w:sz="6" w:space="0" w:color="auto"/>
              <w:bottom w:val="outset" w:sz="6" w:space="0" w:color="auto"/>
              <w:right w:val="outset" w:sz="6" w:space="0" w:color="auto"/>
            </w:tcBorders>
          </w:tcPr>
          <w:p w:rsidR="00AC5B5D" w:rsidRDefault="00AC5B5D">
            <w:pPr>
              <w:jc w:val="right"/>
            </w:pP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100" w:firstLine="210"/>
            </w:pPr>
            <w:r>
              <w:rPr>
                <w:rFonts w:hint="eastAsia"/>
              </w:rPr>
              <w:t>处置固定资产、无形资产和其他长期资产收回的现金净额</w:t>
            </w:r>
          </w:p>
        </w:tc>
        <w:tc>
          <w:tcPr>
            <w:tcW w:w="1405"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5,465.00</w:t>
            </w:r>
          </w:p>
        </w:tc>
        <w:tc>
          <w:tcPr>
            <w:tcW w:w="1397"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489,395.00</w:t>
            </w: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100" w:firstLine="210"/>
            </w:pPr>
            <w:r>
              <w:rPr>
                <w:rFonts w:hint="eastAsia"/>
              </w:rPr>
              <w:t>处置子公司及其他营业单位收到的现金净额</w:t>
            </w:r>
          </w:p>
        </w:tc>
        <w:tc>
          <w:tcPr>
            <w:tcW w:w="1405" w:type="pct"/>
            <w:tcBorders>
              <w:top w:val="outset" w:sz="6" w:space="0" w:color="auto"/>
              <w:left w:val="outset" w:sz="6" w:space="0" w:color="auto"/>
              <w:bottom w:val="outset" w:sz="6" w:space="0" w:color="auto"/>
              <w:right w:val="outset" w:sz="6" w:space="0" w:color="auto"/>
            </w:tcBorders>
            <w:vAlign w:val="center"/>
          </w:tcPr>
          <w:p w:rsidR="00AC5B5D" w:rsidRDefault="00AC5B5D">
            <w:pPr>
              <w:jc w:val="right"/>
              <w:rPr>
                <w:rFonts w:asciiTheme="minorEastAsia" w:eastAsiaTheme="minorEastAsia" w:hAnsiTheme="minorEastAsia" w:cs="宋体"/>
                <w:sz w:val="24"/>
                <w:szCs w:val="24"/>
              </w:rPr>
            </w:pPr>
          </w:p>
        </w:tc>
        <w:tc>
          <w:tcPr>
            <w:tcW w:w="1397" w:type="pct"/>
            <w:tcBorders>
              <w:top w:val="outset" w:sz="6" w:space="0" w:color="auto"/>
              <w:left w:val="outset" w:sz="6" w:space="0" w:color="auto"/>
              <w:bottom w:val="outset" w:sz="6" w:space="0" w:color="auto"/>
              <w:right w:val="outset" w:sz="6" w:space="0" w:color="auto"/>
            </w:tcBorders>
            <w:vAlign w:val="center"/>
          </w:tcPr>
          <w:p w:rsidR="00AC5B5D" w:rsidRDefault="00AC5B5D">
            <w:pPr>
              <w:jc w:val="right"/>
              <w:rPr>
                <w:rFonts w:asciiTheme="minorEastAsia" w:eastAsiaTheme="minorEastAsia" w:hAnsiTheme="minorEastAsia" w:cs="宋体"/>
                <w:sz w:val="24"/>
                <w:szCs w:val="24"/>
              </w:rPr>
            </w:pP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100" w:firstLine="210"/>
            </w:pPr>
            <w:r>
              <w:rPr>
                <w:rFonts w:hint="eastAsia"/>
              </w:rPr>
              <w:t>收到其他与投资活动有关的现金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rsidR="00AC5B5D" w:rsidRDefault="00841023">
            <w:pPr>
              <w:jc w:val="right"/>
              <w:rPr>
                <w:rFonts w:asciiTheme="minorEastAsia" w:eastAsiaTheme="minorEastAsia" w:hAnsiTheme="minorEastAsia" w:cs="宋体"/>
                <w:sz w:val="24"/>
                <w:szCs w:val="24"/>
              </w:rPr>
            </w:pPr>
            <w:r>
              <w:rPr>
                <w:rFonts w:asciiTheme="minorEastAsia" w:eastAsiaTheme="minorEastAsia" w:hAnsiTheme="minorEastAsia"/>
              </w:rPr>
              <w:t>1,462,857.36</w:t>
            </w:r>
          </w:p>
        </w:tc>
        <w:tc>
          <w:tcPr>
            <w:tcW w:w="1397"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2,457,286.39</w:t>
            </w: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200" w:firstLine="420"/>
            </w:pPr>
            <w:r>
              <w:rPr>
                <w:rFonts w:hint="eastAsia"/>
              </w:rPr>
              <w:t>投资活动现金流入小计</w:t>
            </w:r>
          </w:p>
        </w:tc>
        <w:tc>
          <w:tcPr>
            <w:tcW w:w="1405" w:type="pct"/>
            <w:tcBorders>
              <w:top w:val="outset" w:sz="6" w:space="0" w:color="auto"/>
              <w:left w:val="outset" w:sz="6" w:space="0" w:color="auto"/>
              <w:bottom w:val="outset" w:sz="6" w:space="0" w:color="auto"/>
              <w:right w:val="outset" w:sz="6" w:space="0" w:color="auto"/>
            </w:tcBorders>
            <w:vAlign w:val="center"/>
          </w:tcPr>
          <w:p w:rsidR="00AC5B5D" w:rsidRDefault="00841023">
            <w:pPr>
              <w:jc w:val="right"/>
              <w:rPr>
                <w:rFonts w:asciiTheme="minorEastAsia" w:eastAsiaTheme="minorEastAsia" w:hAnsiTheme="minorEastAsia" w:cs="宋体"/>
                <w:sz w:val="24"/>
                <w:szCs w:val="24"/>
              </w:rPr>
            </w:pPr>
            <w:r>
              <w:rPr>
                <w:rFonts w:asciiTheme="minorEastAsia" w:eastAsiaTheme="minorEastAsia" w:hAnsiTheme="minorEastAsia"/>
              </w:rPr>
              <w:t>51,966,322.36</w:t>
            </w:r>
          </w:p>
        </w:tc>
        <w:tc>
          <w:tcPr>
            <w:tcW w:w="1397"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2,946,681.39</w:t>
            </w: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100" w:firstLine="210"/>
            </w:pPr>
            <w:r>
              <w:rPr>
                <w:rFonts w:hint="eastAsia"/>
              </w:rPr>
              <w:t>购建固定资产、无形资产和其他长期资产支付的现金</w:t>
            </w:r>
          </w:p>
        </w:tc>
        <w:tc>
          <w:tcPr>
            <w:tcW w:w="1405" w:type="pct"/>
            <w:tcBorders>
              <w:top w:val="outset" w:sz="6" w:space="0" w:color="auto"/>
              <w:left w:val="outset" w:sz="6" w:space="0" w:color="auto"/>
              <w:bottom w:val="outset" w:sz="6" w:space="0" w:color="auto"/>
              <w:right w:val="outset" w:sz="6" w:space="0" w:color="auto"/>
            </w:tcBorders>
          </w:tcPr>
          <w:p w:rsidR="00AC5B5D" w:rsidRDefault="00AD4382">
            <w:pPr>
              <w:jc w:val="right"/>
              <w:rPr>
                <w:rFonts w:asciiTheme="minorEastAsia" w:eastAsiaTheme="minorEastAsia" w:hAnsiTheme="minorEastAsia"/>
              </w:rPr>
            </w:pPr>
            <w:r>
              <w:rPr>
                <w:rFonts w:asciiTheme="minorEastAsia" w:eastAsiaTheme="minorEastAsia" w:hAnsiTheme="minorEastAsia"/>
              </w:rPr>
              <w:t>19,863,710.75</w:t>
            </w:r>
          </w:p>
        </w:tc>
        <w:tc>
          <w:tcPr>
            <w:tcW w:w="1397"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7,463,774.35</w:t>
            </w: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100" w:firstLine="210"/>
            </w:pPr>
            <w:r>
              <w:rPr>
                <w:rFonts w:hint="eastAsia"/>
              </w:rPr>
              <w:t>投资支付的现金</w:t>
            </w:r>
          </w:p>
        </w:tc>
        <w:tc>
          <w:tcPr>
            <w:tcW w:w="1405"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397"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4,655,037.24</w:t>
            </w: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100" w:firstLine="210"/>
            </w:pPr>
            <w:r>
              <w:rPr>
                <w:rFonts w:hint="eastAsia"/>
              </w:rPr>
              <w:t>质押贷款净增加额</w:t>
            </w:r>
          </w:p>
        </w:tc>
        <w:tc>
          <w:tcPr>
            <w:tcW w:w="1405"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397" w:type="pct"/>
            <w:tcBorders>
              <w:top w:val="outset" w:sz="6" w:space="0" w:color="auto"/>
              <w:left w:val="outset" w:sz="6" w:space="0" w:color="auto"/>
              <w:bottom w:val="outset" w:sz="6" w:space="0" w:color="auto"/>
              <w:right w:val="outset" w:sz="6" w:space="0" w:color="auto"/>
            </w:tcBorders>
            <w:vAlign w:val="center"/>
          </w:tcPr>
          <w:p w:rsidR="00AC5B5D" w:rsidRDefault="00AC5B5D">
            <w:pPr>
              <w:jc w:val="right"/>
              <w:rPr>
                <w:rFonts w:asciiTheme="minorEastAsia" w:eastAsiaTheme="minorEastAsia" w:hAnsiTheme="minorEastAsia" w:cs="宋体"/>
                <w:sz w:val="24"/>
                <w:szCs w:val="24"/>
              </w:rPr>
            </w:pP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100" w:firstLine="210"/>
            </w:pPr>
            <w:r>
              <w:rPr>
                <w:rFonts w:hint="eastAsia"/>
              </w:rPr>
              <w:t>取得子公司及其他营业单位支付的现</w:t>
            </w:r>
            <w:r>
              <w:rPr>
                <w:rFonts w:hint="eastAsia"/>
              </w:rPr>
              <w:lastRenderedPageBreak/>
              <w:t>金净额</w:t>
            </w:r>
          </w:p>
        </w:tc>
        <w:tc>
          <w:tcPr>
            <w:tcW w:w="1405"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397" w:type="pct"/>
            <w:tcBorders>
              <w:top w:val="outset" w:sz="6" w:space="0" w:color="auto"/>
              <w:left w:val="outset" w:sz="6" w:space="0" w:color="auto"/>
              <w:bottom w:val="outset" w:sz="6" w:space="0" w:color="auto"/>
              <w:right w:val="outset" w:sz="6" w:space="0" w:color="auto"/>
            </w:tcBorders>
            <w:vAlign w:val="center"/>
          </w:tcPr>
          <w:p w:rsidR="00AC5B5D" w:rsidRDefault="00AC5B5D">
            <w:pPr>
              <w:jc w:val="right"/>
              <w:rPr>
                <w:rFonts w:asciiTheme="minorEastAsia" w:eastAsiaTheme="minorEastAsia" w:hAnsiTheme="minorEastAsia" w:cs="宋体"/>
                <w:sz w:val="24"/>
                <w:szCs w:val="24"/>
              </w:rPr>
            </w:pP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100" w:firstLine="210"/>
            </w:pPr>
            <w:r>
              <w:rPr>
                <w:rFonts w:hint="eastAsia"/>
              </w:rPr>
              <w:lastRenderedPageBreak/>
              <w:t>支付其他与投资活动有关的现金</w:t>
            </w:r>
          </w:p>
        </w:tc>
        <w:tc>
          <w:tcPr>
            <w:tcW w:w="1405"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397" w:type="pct"/>
            <w:tcBorders>
              <w:top w:val="outset" w:sz="6" w:space="0" w:color="auto"/>
              <w:left w:val="outset" w:sz="6" w:space="0" w:color="auto"/>
              <w:bottom w:val="outset" w:sz="6" w:space="0" w:color="auto"/>
              <w:right w:val="outset" w:sz="6" w:space="0" w:color="auto"/>
            </w:tcBorders>
            <w:vAlign w:val="center"/>
          </w:tcPr>
          <w:p w:rsidR="00AC5B5D" w:rsidRDefault="00AC5B5D">
            <w:pPr>
              <w:jc w:val="right"/>
              <w:rPr>
                <w:rFonts w:asciiTheme="minorEastAsia" w:eastAsiaTheme="minorEastAsia" w:hAnsiTheme="minorEastAsia" w:cs="宋体"/>
                <w:sz w:val="24"/>
                <w:szCs w:val="24"/>
              </w:rPr>
            </w:pP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200" w:firstLine="420"/>
            </w:pPr>
            <w:r>
              <w:rPr>
                <w:rFonts w:hint="eastAsia"/>
              </w:rPr>
              <w:t>投资活动现金流出小计</w:t>
            </w:r>
          </w:p>
        </w:tc>
        <w:tc>
          <w:tcPr>
            <w:tcW w:w="1405"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19,863,710.75</w:t>
            </w:r>
          </w:p>
        </w:tc>
        <w:tc>
          <w:tcPr>
            <w:tcW w:w="1397"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12,118,811.59</w:t>
            </w: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300" w:firstLine="630"/>
            </w:pPr>
            <w:r>
              <w:rPr>
                <w:rFonts w:hint="eastAsia"/>
              </w:rPr>
              <w:t>投资活动产生的现金流量净额</w:t>
            </w:r>
          </w:p>
        </w:tc>
        <w:tc>
          <w:tcPr>
            <w:tcW w:w="1405" w:type="pct"/>
            <w:tcBorders>
              <w:top w:val="outset" w:sz="6" w:space="0" w:color="auto"/>
              <w:left w:val="outset" w:sz="6" w:space="0" w:color="auto"/>
              <w:bottom w:val="outset" w:sz="6" w:space="0" w:color="auto"/>
              <w:right w:val="outset" w:sz="6" w:space="0" w:color="auto"/>
            </w:tcBorders>
            <w:vAlign w:val="center"/>
          </w:tcPr>
          <w:p w:rsidR="00AC5B5D" w:rsidRDefault="00841023">
            <w:pPr>
              <w:jc w:val="right"/>
              <w:rPr>
                <w:rFonts w:asciiTheme="minorEastAsia" w:eastAsiaTheme="minorEastAsia" w:hAnsiTheme="minorEastAsia" w:cs="宋体"/>
                <w:sz w:val="24"/>
                <w:szCs w:val="24"/>
              </w:rPr>
            </w:pPr>
            <w:r>
              <w:rPr>
                <w:rFonts w:asciiTheme="minorEastAsia" w:eastAsiaTheme="minorEastAsia" w:hAnsiTheme="minorEastAsia"/>
              </w:rPr>
              <w:t>32,102,611.61</w:t>
            </w:r>
          </w:p>
        </w:tc>
        <w:tc>
          <w:tcPr>
            <w:tcW w:w="1397"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-9,172,130.20</w:t>
            </w:r>
          </w:p>
        </w:tc>
      </w:tr>
      <w:tr w:rsidR="00AC5B5D">
        <w:sdt>
          <w:sdtPr>
            <w:tag w:val="_PLD_defd9749ec084a83bdf87542890c48ed"/>
            <w:id w:val="-907229378"/>
          </w:sdtPr>
          <w:sdtEndPr/>
          <w:sdtContent>
            <w:tc>
              <w:tcPr>
                <w:tcW w:w="5000" w:type="pct"/>
                <w:gridSpan w:val="3"/>
                <w:tcBorders>
                  <w:top w:val="outset" w:sz="6" w:space="0" w:color="auto"/>
                  <w:left w:val="outset" w:sz="6" w:space="0" w:color="auto"/>
                  <w:bottom w:val="outset" w:sz="6" w:space="0" w:color="auto"/>
                  <w:right w:val="outset" w:sz="6" w:space="0" w:color="auto"/>
                </w:tcBorders>
              </w:tcPr>
              <w:p w:rsidR="00AC5B5D" w:rsidRDefault="00AD4382">
                <w:pPr>
                  <w:jc w:val="both"/>
                  <w:rPr>
                    <w:color w:val="008000"/>
                  </w:rPr>
                </w:pPr>
                <w:r>
                  <w:rPr>
                    <w:rFonts w:hint="eastAsia"/>
                    <w:b/>
                    <w:bCs/>
                  </w:rPr>
                  <w:t>三、筹资活动产生的现金流量：</w:t>
                </w:r>
              </w:p>
            </w:tc>
          </w:sdtContent>
        </w:sdt>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100" w:firstLine="210"/>
            </w:pPr>
            <w:r>
              <w:rPr>
                <w:rFonts w:hint="eastAsia"/>
              </w:rPr>
              <w:t>吸收投资收到的现金</w:t>
            </w:r>
          </w:p>
        </w:tc>
        <w:tc>
          <w:tcPr>
            <w:tcW w:w="1405" w:type="pct"/>
            <w:tcBorders>
              <w:top w:val="outset" w:sz="6" w:space="0" w:color="auto"/>
              <w:left w:val="outset" w:sz="6" w:space="0" w:color="auto"/>
              <w:bottom w:val="outset" w:sz="6" w:space="0" w:color="auto"/>
              <w:right w:val="outset" w:sz="6" w:space="0" w:color="auto"/>
            </w:tcBorders>
          </w:tcPr>
          <w:p w:rsidR="00AC5B5D" w:rsidRDefault="00AC5B5D">
            <w:pPr>
              <w:jc w:val="right"/>
            </w:pPr>
          </w:p>
        </w:tc>
        <w:tc>
          <w:tcPr>
            <w:tcW w:w="1397" w:type="pct"/>
            <w:tcBorders>
              <w:top w:val="outset" w:sz="6" w:space="0" w:color="auto"/>
              <w:left w:val="outset" w:sz="6" w:space="0" w:color="auto"/>
              <w:bottom w:val="outset" w:sz="6" w:space="0" w:color="auto"/>
              <w:right w:val="outset" w:sz="6" w:space="0" w:color="auto"/>
            </w:tcBorders>
          </w:tcPr>
          <w:p w:rsidR="00AC5B5D" w:rsidRDefault="00AC5B5D">
            <w:pPr>
              <w:jc w:val="right"/>
            </w:pP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100" w:firstLine="210"/>
            </w:pPr>
            <w:r>
              <w:rPr>
                <w:rFonts w:hint="eastAsia"/>
              </w:rPr>
              <w:t>其中：子公司吸收少数股东投资收到的现金</w:t>
            </w:r>
          </w:p>
        </w:tc>
        <w:tc>
          <w:tcPr>
            <w:tcW w:w="1405" w:type="pct"/>
            <w:tcBorders>
              <w:top w:val="outset" w:sz="6" w:space="0" w:color="auto"/>
              <w:left w:val="outset" w:sz="6" w:space="0" w:color="auto"/>
              <w:bottom w:val="outset" w:sz="6" w:space="0" w:color="auto"/>
              <w:right w:val="outset" w:sz="6" w:space="0" w:color="auto"/>
            </w:tcBorders>
          </w:tcPr>
          <w:p w:rsidR="00AC5B5D" w:rsidRDefault="00AC5B5D">
            <w:pPr>
              <w:jc w:val="right"/>
            </w:pPr>
          </w:p>
        </w:tc>
        <w:tc>
          <w:tcPr>
            <w:tcW w:w="1397" w:type="pct"/>
            <w:tcBorders>
              <w:top w:val="outset" w:sz="6" w:space="0" w:color="auto"/>
              <w:left w:val="outset" w:sz="6" w:space="0" w:color="auto"/>
              <w:bottom w:val="outset" w:sz="6" w:space="0" w:color="auto"/>
              <w:right w:val="outset" w:sz="6" w:space="0" w:color="auto"/>
            </w:tcBorders>
          </w:tcPr>
          <w:p w:rsidR="00AC5B5D" w:rsidRDefault="00AC5B5D">
            <w:pPr>
              <w:jc w:val="right"/>
            </w:pP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100" w:firstLine="210"/>
            </w:pPr>
            <w:r>
              <w:rPr>
                <w:rFonts w:hint="eastAsia"/>
              </w:rPr>
              <w:t>取得借款收到的现金</w:t>
            </w:r>
          </w:p>
        </w:tc>
        <w:tc>
          <w:tcPr>
            <w:tcW w:w="1405"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598,788,100.00</w:t>
            </w:r>
          </w:p>
        </w:tc>
        <w:tc>
          <w:tcPr>
            <w:tcW w:w="1397"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661,139,268.47</w:t>
            </w: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100" w:firstLine="210"/>
            </w:pPr>
            <w:r>
              <w:rPr>
                <w:rFonts w:hint="eastAsia"/>
              </w:rPr>
              <w:t>收到其他与筹资活动有关的现金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111,620,000.00</w:t>
            </w:r>
          </w:p>
        </w:tc>
        <w:tc>
          <w:tcPr>
            <w:tcW w:w="1397" w:type="pct"/>
            <w:tcBorders>
              <w:top w:val="outset" w:sz="6" w:space="0" w:color="auto"/>
              <w:left w:val="outset" w:sz="6" w:space="0" w:color="auto"/>
              <w:bottom w:val="outset" w:sz="6" w:space="0" w:color="auto"/>
              <w:right w:val="outset" w:sz="6" w:space="0" w:color="auto"/>
            </w:tcBorders>
            <w:vAlign w:val="center"/>
          </w:tcPr>
          <w:p w:rsidR="00AC5B5D" w:rsidRDefault="00AC5B5D">
            <w:pPr>
              <w:jc w:val="right"/>
              <w:rPr>
                <w:rFonts w:asciiTheme="minorEastAsia" w:eastAsiaTheme="minorEastAsia" w:hAnsiTheme="minorEastAsia" w:cs="宋体"/>
                <w:sz w:val="24"/>
                <w:szCs w:val="24"/>
              </w:rPr>
            </w:pP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200" w:firstLine="420"/>
            </w:pPr>
            <w:r>
              <w:rPr>
                <w:rFonts w:hint="eastAsia"/>
              </w:rPr>
              <w:t>筹资活动现金流入小计</w:t>
            </w:r>
          </w:p>
        </w:tc>
        <w:tc>
          <w:tcPr>
            <w:tcW w:w="1405"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710,408,100.00</w:t>
            </w:r>
          </w:p>
        </w:tc>
        <w:tc>
          <w:tcPr>
            <w:tcW w:w="1397"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661,139,268.47</w:t>
            </w: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100" w:firstLine="210"/>
            </w:pPr>
            <w:r>
              <w:rPr>
                <w:rFonts w:hint="eastAsia"/>
              </w:rPr>
              <w:t>偿还债务支付的现金</w:t>
            </w:r>
          </w:p>
        </w:tc>
        <w:tc>
          <w:tcPr>
            <w:tcW w:w="1405"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507,627,484.36</w:t>
            </w:r>
          </w:p>
        </w:tc>
        <w:tc>
          <w:tcPr>
            <w:tcW w:w="1397"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636,502,814.04</w:t>
            </w: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100" w:firstLine="210"/>
            </w:pPr>
            <w:r>
              <w:rPr>
                <w:rFonts w:hint="eastAsia"/>
              </w:rPr>
              <w:t>分配股利、利润或偿付利息支付的现金</w:t>
            </w:r>
          </w:p>
        </w:tc>
        <w:tc>
          <w:tcPr>
            <w:tcW w:w="1405" w:type="pct"/>
            <w:tcBorders>
              <w:top w:val="outset" w:sz="6" w:space="0" w:color="auto"/>
              <w:left w:val="outset" w:sz="6" w:space="0" w:color="auto"/>
              <w:bottom w:val="outset" w:sz="6" w:space="0" w:color="auto"/>
              <w:right w:val="outset" w:sz="6" w:space="0" w:color="auto"/>
            </w:tcBorders>
            <w:vAlign w:val="center"/>
          </w:tcPr>
          <w:p w:rsidR="00AC5B5D" w:rsidRDefault="00841023">
            <w:pPr>
              <w:jc w:val="right"/>
              <w:rPr>
                <w:rFonts w:asciiTheme="minorEastAsia" w:eastAsiaTheme="minorEastAsia" w:hAnsiTheme="minorEastAsia" w:cs="宋体"/>
                <w:sz w:val="24"/>
                <w:szCs w:val="24"/>
              </w:rPr>
            </w:pPr>
            <w:r>
              <w:rPr>
                <w:rFonts w:asciiTheme="minorEastAsia" w:eastAsiaTheme="minorEastAsia" w:hAnsiTheme="minorEastAsia"/>
              </w:rPr>
              <w:t>107,040,275.39</w:t>
            </w:r>
          </w:p>
        </w:tc>
        <w:tc>
          <w:tcPr>
            <w:tcW w:w="1397"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95,766,518.87</w:t>
            </w: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100" w:firstLine="210"/>
            </w:pPr>
            <w:r>
              <w:rPr>
                <w:rFonts w:hint="eastAsia"/>
              </w:rPr>
              <w:t>其中：子公司支付给少数股东的股利、利润</w:t>
            </w:r>
          </w:p>
        </w:tc>
        <w:tc>
          <w:tcPr>
            <w:tcW w:w="1405" w:type="pct"/>
            <w:tcBorders>
              <w:top w:val="outset" w:sz="6" w:space="0" w:color="auto"/>
              <w:left w:val="outset" w:sz="6" w:space="0" w:color="auto"/>
              <w:bottom w:val="outset" w:sz="6" w:space="0" w:color="auto"/>
              <w:right w:val="outset" w:sz="6" w:space="0" w:color="auto"/>
            </w:tcBorders>
          </w:tcPr>
          <w:p w:rsidR="00AC5B5D" w:rsidRDefault="00AC5B5D">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rsidR="00AC5B5D" w:rsidRDefault="00AC5B5D">
            <w:pPr>
              <w:jc w:val="right"/>
              <w:rPr>
                <w:rFonts w:asciiTheme="minorEastAsia" w:eastAsiaTheme="minorEastAsia" w:hAnsiTheme="minorEastAsia" w:cs="宋体"/>
                <w:sz w:val="24"/>
                <w:szCs w:val="24"/>
              </w:rPr>
            </w:pP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100" w:firstLine="210"/>
            </w:pPr>
            <w:r>
              <w:rPr>
                <w:rFonts w:hint="eastAsia"/>
              </w:rPr>
              <w:t>支付其他与筹资活动有关的现金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39,208,922.26</w:t>
            </w:r>
          </w:p>
        </w:tc>
        <w:tc>
          <w:tcPr>
            <w:tcW w:w="1397"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9,483,661.17</w:t>
            </w: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200" w:firstLine="420"/>
            </w:pPr>
            <w:r>
              <w:rPr>
                <w:rFonts w:hint="eastAsia"/>
              </w:rPr>
              <w:t>筹资活动现金流出小计</w:t>
            </w:r>
          </w:p>
        </w:tc>
        <w:tc>
          <w:tcPr>
            <w:tcW w:w="1405" w:type="pct"/>
            <w:tcBorders>
              <w:top w:val="outset" w:sz="6" w:space="0" w:color="auto"/>
              <w:left w:val="outset" w:sz="6" w:space="0" w:color="auto"/>
              <w:bottom w:val="outset" w:sz="6" w:space="0" w:color="auto"/>
              <w:right w:val="outset" w:sz="6" w:space="0" w:color="auto"/>
            </w:tcBorders>
            <w:vAlign w:val="center"/>
          </w:tcPr>
          <w:p w:rsidR="00AC5B5D" w:rsidRDefault="00841023">
            <w:pPr>
              <w:jc w:val="right"/>
              <w:rPr>
                <w:rFonts w:asciiTheme="minorEastAsia" w:eastAsiaTheme="minorEastAsia" w:hAnsiTheme="minorEastAsia" w:cs="宋体"/>
                <w:sz w:val="24"/>
                <w:szCs w:val="24"/>
              </w:rPr>
            </w:pPr>
            <w:r>
              <w:rPr>
                <w:rFonts w:asciiTheme="minorEastAsia" w:eastAsiaTheme="minorEastAsia" w:hAnsiTheme="minorEastAsia"/>
              </w:rPr>
              <w:t>653,876,682.01</w:t>
            </w:r>
          </w:p>
        </w:tc>
        <w:tc>
          <w:tcPr>
            <w:tcW w:w="1397"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741,752,994.08</w:t>
            </w: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300" w:firstLine="630"/>
            </w:pPr>
            <w:r>
              <w:rPr>
                <w:rFonts w:hint="eastAsia"/>
              </w:rPr>
              <w:t>筹资活动产生的现金流量净额</w:t>
            </w:r>
          </w:p>
        </w:tc>
        <w:tc>
          <w:tcPr>
            <w:tcW w:w="1405" w:type="pct"/>
            <w:tcBorders>
              <w:top w:val="outset" w:sz="6" w:space="0" w:color="auto"/>
              <w:left w:val="outset" w:sz="6" w:space="0" w:color="auto"/>
              <w:bottom w:val="outset" w:sz="6" w:space="0" w:color="auto"/>
              <w:right w:val="outset" w:sz="6" w:space="0" w:color="auto"/>
            </w:tcBorders>
            <w:vAlign w:val="center"/>
          </w:tcPr>
          <w:p w:rsidR="00AC5B5D" w:rsidRDefault="00841023">
            <w:pPr>
              <w:jc w:val="right"/>
              <w:rPr>
                <w:rFonts w:asciiTheme="minorEastAsia" w:eastAsiaTheme="minorEastAsia" w:hAnsiTheme="minorEastAsia" w:cs="宋体"/>
                <w:sz w:val="24"/>
                <w:szCs w:val="24"/>
              </w:rPr>
            </w:pPr>
            <w:r>
              <w:rPr>
                <w:rFonts w:asciiTheme="minorEastAsia" w:eastAsiaTheme="minorEastAsia" w:hAnsiTheme="minorEastAsia"/>
              </w:rPr>
              <w:t>56,531,417.99</w:t>
            </w:r>
          </w:p>
        </w:tc>
        <w:tc>
          <w:tcPr>
            <w:tcW w:w="1397"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-80,613,725.61</w:t>
            </w: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r>
              <w:rPr>
                <w:rFonts w:hint="eastAsia"/>
                <w:b/>
                <w:bCs/>
              </w:rPr>
              <w:t>四、汇率变动对现金及现金等价物的影响</w:t>
            </w:r>
          </w:p>
        </w:tc>
        <w:tc>
          <w:tcPr>
            <w:tcW w:w="1405"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c>
          <w:tcPr>
            <w:tcW w:w="1397" w:type="pct"/>
            <w:tcBorders>
              <w:top w:val="outset" w:sz="6" w:space="0" w:color="auto"/>
              <w:left w:val="outset" w:sz="6" w:space="0" w:color="auto"/>
              <w:bottom w:val="outset" w:sz="6" w:space="0" w:color="auto"/>
              <w:right w:val="outset" w:sz="6" w:space="0" w:color="auto"/>
            </w:tcBorders>
          </w:tcPr>
          <w:p w:rsidR="00AC5B5D" w:rsidRDefault="00AC5B5D">
            <w:pPr>
              <w:jc w:val="right"/>
              <w:rPr>
                <w:rFonts w:asciiTheme="minorEastAsia" w:eastAsiaTheme="minorEastAsia" w:hAnsiTheme="minorEastAsia"/>
              </w:rPr>
            </w:pP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r>
              <w:rPr>
                <w:rFonts w:hint="eastAsia"/>
                <w:b/>
                <w:bCs/>
              </w:rPr>
              <w:t>五、现金及现金等价物净增加额</w:t>
            </w:r>
          </w:p>
        </w:tc>
        <w:tc>
          <w:tcPr>
            <w:tcW w:w="1405" w:type="pct"/>
            <w:tcBorders>
              <w:top w:val="outset" w:sz="6" w:space="0" w:color="auto"/>
              <w:left w:val="outset" w:sz="6" w:space="0" w:color="auto"/>
              <w:bottom w:val="outset" w:sz="6" w:space="0" w:color="auto"/>
              <w:right w:val="outset" w:sz="6" w:space="0" w:color="auto"/>
            </w:tcBorders>
            <w:vAlign w:val="center"/>
          </w:tcPr>
          <w:p w:rsidR="00AC5B5D" w:rsidRDefault="00841023">
            <w:pPr>
              <w:jc w:val="right"/>
              <w:rPr>
                <w:rFonts w:asciiTheme="minorEastAsia" w:eastAsiaTheme="minorEastAsia" w:hAnsiTheme="minorEastAsia" w:cs="宋体"/>
                <w:sz w:val="24"/>
                <w:szCs w:val="24"/>
              </w:rPr>
            </w:pPr>
            <w:r>
              <w:rPr>
                <w:rFonts w:asciiTheme="minorEastAsia" w:eastAsiaTheme="minorEastAsia" w:hAnsiTheme="minorEastAsia"/>
              </w:rPr>
              <w:t>-206,301,825.07</w:t>
            </w:r>
          </w:p>
        </w:tc>
        <w:tc>
          <w:tcPr>
            <w:tcW w:w="1397"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-527,030,510.38</w:t>
            </w: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pPr>
              <w:ind w:firstLineChars="100" w:firstLine="210"/>
            </w:pPr>
            <w:r>
              <w:rPr>
                <w:rFonts w:hint="eastAsia"/>
              </w:rPr>
              <w:t>加：期初现金及现金等价物余额</w:t>
            </w:r>
          </w:p>
        </w:tc>
        <w:tc>
          <w:tcPr>
            <w:tcW w:w="1405"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775,957,308.06</w:t>
            </w:r>
          </w:p>
        </w:tc>
        <w:tc>
          <w:tcPr>
            <w:tcW w:w="1397"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1,160,187,187.41</w:t>
            </w:r>
          </w:p>
        </w:tc>
      </w:tr>
      <w:tr w:rsidR="00AC5B5D">
        <w:tc>
          <w:tcPr>
            <w:tcW w:w="2198" w:type="pct"/>
            <w:tcBorders>
              <w:top w:val="outset" w:sz="6" w:space="0" w:color="auto"/>
              <w:left w:val="outset" w:sz="6" w:space="0" w:color="auto"/>
              <w:bottom w:val="outset" w:sz="6" w:space="0" w:color="auto"/>
              <w:right w:val="outset" w:sz="6" w:space="0" w:color="auto"/>
            </w:tcBorders>
          </w:tcPr>
          <w:p w:rsidR="00AC5B5D" w:rsidRDefault="00AD4382">
            <w:r>
              <w:rPr>
                <w:rFonts w:hint="eastAsia"/>
                <w:b/>
                <w:bCs/>
              </w:rPr>
              <w:t>六、期末现金及现金等价物余额</w:t>
            </w:r>
          </w:p>
        </w:tc>
        <w:tc>
          <w:tcPr>
            <w:tcW w:w="1405" w:type="pct"/>
            <w:tcBorders>
              <w:top w:val="outset" w:sz="6" w:space="0" w:color="auto"/>
              <w:left w:val="outset" w:sz="6" w:space="0" w:color="auto"/>
              <w:bottom w:val="outset" w:sz="6" w:space="0" w:color="auto"/>
              <w:right w:val="outset" w:sz="6" w:space="0" w:color="auto"/>
            </w:tcBorders>
            <w:vAlign w:val="center"/>
          </w:tcPr>
          <w:p w:rsidR="00AC5B5D" w:rsidRDefault="002F71B5">
            <w:pPr>
              <w:jc w:val="right"/>
              <w:rPr>
                <w:rFonts w:asciiTheme="minorEastAsia" w:eastAsiaTheme="minorEastAsia" w:hAnsiTheme="minorEastAsia" w:cs="宋体"/>
                <w:sz w:val="24"/>
                <w:szCs w:val="24"/>
              </w:rPr>
            </w:pPr>
            <w:r>
              <w:rPr>
                <w:rFonts w:asciiTheme="minorEastAsia" w:eastAsiaTheme="minorEastAsia" w:hAnsiTheme="minorEastAsia"/>
              </w:rPr>
              <w:t>569,655,482.99</w:t>
            </w:r>
          </w:p>
        </w:tc>
        <w:tc>
          <w:tcPr>
            <w:tcW w:w="1397" w:type="pct"/>
            <w:tcBorders>
              <w:top w:val="outset" w:sz="6" w:space="0" w:color="auto"/>
              <w:left w:val="outset" w:sz="6" w:space="0" w:color="auto"/>
              <w:bottom w:val="outset" w:sz="6" w:space="0" w:color="auto"/>
              <w:right w:val="outset" w:sz="6" w:space="0" w:color="auto"/>
            </w:tcBorders>
            <w:vAlign w:val="center"/>
          </w:tcPr>
          <w:p w:rsidR="00AC5B5D" w:rsidRDefault="00AD4382">
            <w:pPr>
              <w:jc w:val="right"/>
              <w:rPr>
                <w:rFonts w:asciiTheme="minorEastAsia" w:eastAsiaTheme="minorEastAsia" w:hAnsiTheme="minorEastAsia" w:cs="宋体"/>
                <w:sz w:val="24"/>
                <w:szCs w:val="24"/>
              </w:rPr>
            </w:pPr>
            <w:r>
              <w:rPr>
                <w:rFonts w:asciiTheme="minorEastAsia" w:eastAsiaTheme="minorEastAsia" w:hAnsiTheme="minorEastAsia"/>
              </w:rPr>
              <w:t>633,156,677.03</w:t>
            </w:r>
          </w:p>
        </w:tc>
      </w:tr>
    </w:tbl>
    <w:p w:rsidR="00AC5B5D" w:rsidRDefault="00AD4382">
      <w:pPr>
        <w:snapToGrid w:val="0"/>
        <w:spacing w:line="240" w:lineRule="atLeast"/>
        <w:ind w:rightChars="12" w:right="25"/>
      </w:pPr>
      <w:r>
        <w:rPr>
          <w:rFonts w:hint="eastAsia"/>
        </w:rPr>
        <w:t>公司负责</w:t>
      </w:r>
      <w:r>
        <w:t>人</w:t>
      </w:r>
      <w:r>
        <w:rPr>
          <w:rFonts w:hint="eastAsia"/>
        </w:rPr>
        <w:t>：</w:t>
      </w:r>
      <w:sdt>
        <w:sdtPr>
          <w:rPr>
            <w:rFonts w:hint="eastAsia"/>
          </w:rPr>
          <w:alias w:val="公司负责人"/>
          <w:tag w:val="_GBC_cc37355f76be4f15bf025656d96bc3ad"/>
          <w:id w:val="158742562"/>
          <w:placeholder>
            <w:docPart w:val="GBC22222222222222222222222222222"/>
          </w:placeholder>
          <w:dataBinding w:prefixMappings="xmlns:clcid-mr='clcid-mr'" w:xpath="/*/clcid-mr:GongSiFuZeRenXingMing[not(@periodRef)]" w:storeItemID="{42DEBF9A-6816-48AE-BADD-E3125C474CD9}"/>
          <w:text/>
        </w:sdtPr>
        <w:sdtEndPr/>
        <w:sdtContent>
          <w:r>
            <w:rPr>
              <w:rFonts w:hint="eastAsia"/>
            </w:rPr>
            <w:t>吴小辉</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805696518"/>
          <w:placeholder>
            <w:docPart w:val="GBC22222222222222222222222222222"/>
          </w:placeholder>
          <w:dataBinding w:prefixMappings="xmlns:clcid-mr='clcid-mr'" w:xpath="/*/clcid-mr:ZhuGuanKuaiJiGongZuoFuZeRenXingMing[not(@periodRef)]" w:storeItemID="{42DEBF9A-6816-48AE-BADD-E3125C474CD9}"/>
          <w:text/>
        </w:sdtPr>
        <w:sdtEndPr/>
        <w:sdtContent>
          <w:proofErr w:type="gramStart"/>
          <w:r>
            <w:rPr>
              <w:rFonts w:hint="eastAsia"/>
            </w:rPr>
            <w:t>施秀莹</w:t>
          </w:r>
          <w:proofErr w:type="gramEnd"/>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3c6e921bea6425e93fc893408460035"/>
          <w:id w:val="-1144573840"/>
          <w:placeholder>
            <w:docPart w:val="GBC22222222222222222222222222222"/>
          </w:placeholder>
          <w:dataBinding w:prefixMappings="xmlns:clcid-mr='clcid-mr'" w:xpath="/*/clcid-mr:KuaiJiJiGouFuZeRenXingMing[not(@periodRef)]" w:storeItemID="{42DEBF9A-6816-48AE-BADD-E3125C474CD9}"/>
          <w:text/>
        </w:sdtPr>
        <w:sdtEndPr/>
        <w:sdtContent>
          <w:r>
            <w:rPr>
              <w:rFonts w:hint="eastAsia"/>
            </w:rPr>
            <w:t>孙宏芳</w:t>
          </w:r>
        </w:sdtContent>
      </w:sdt>
    </w:p>
    <w:p w:rsidR="00AC5B5D" w:rsidRDefault="00AC5B5D">
      <w:pPr>
        <w:snapToGrid w:val="0"/>
        <w:spacing w:line="240" w:lineRule="atLeast"/>
        <w:ind w:rightChars="-73" w:right="-153"/>
      </w:pPr>
    </w:p>
    <w:p w:rsidR="00AC5B5D" w:rsidRDefault="00AC5B5D">
      <w:bookmarkStart w:id="29" w:name="_Hlk114043348"/>
      <w:bookmarkEnd w:id="29"/>
    </w:p>
    <w:p w:rsidR="00AC5B5D" w:rsidRDefault="00AD4382">
      <w:pPr>
        <w:pStyle w:val="2"/>
        <w:spacing w:before="0" w:after="0" w:line="360" w:lineRule="auto"/>
      </w:pPr>
      <w:bookmarkStart w:id="30" w:name="_Hlk10465969"/>
      <w:r>
        <w:rPr>
          <w:rFonts w:hint="eastAsia"/>
        </w:rPr>
        <w:t>2025</w:t>
      </w:r>
      <w:r>
        <w:rPr>
          <w:rFonts w:hint="eastAsia"/>
        </w:rPr>
        <w:t>年起首次执行新会计准则或准则解释等涉及调整首次执行当年年初的财务报表</w:t>
      </w:r>
    </w:p>
    <w:sdt>
      <w:sdtPr>
        <w:alias w:val="首次执行新会计准则或准则解释等涉及调整首次执行当年年初的财务报表[双击切换]"/>
        <w:tag w:val="_GBC_26f6f962b8594c66876d1facac7b33be"/>
        <w:id w:val="-1892879539"/>
        <w:placeholder>
          <w:docPart w:val="GBC22222222222222222222222222222"/>
        </w:placeholder>
      </w:sdtPr>
      <w:sdtEndPr/>
      <w:sdtContent>
        <w:p w:rsidR="00AC5B5D" w:rsidRDefault="006F1606">
          <w:r>
            <w:rPr>
              <w:rFonts w:ascii="宋体" w:hAnsi="宋体"/>
            </w:rPr>
            <w:fldChar w:fldCharType="begin"/>
          </w:r>
          <w:r w:rsidR="00AD4382">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AD4382">
            <w:rPr>
              <w:rFonts w:ascii="宋体" w:hAnsi="宋体"/>
            </w:rPr>
            <w:instrText xml:space="preserve"> MACROBUTTON  SnrToggleCheckbox √不适用 </w:instrText>
          </w:r>
          <w:r>
            <w:rPr>
              <w:rFonts w:ascii="宋体" w:hAnsi="宋体"/>
            </w:rPr>
            <w:fldChar w:fldCharType="end"/>
          </w:r>
        </w:p>
      </w:sdtContent>
    </w:sdt>
    <w:p w:rsidR="00AC5B5D" w:rsidRDefault="00AC5B5D">
      <w:bookmarkStart w:id="31" w:name="_Hlk3899275"/>
      <w:bookmarkStart w:id="32" w:name="_Hlk114234108"/>
      <w:bookmarkStart w:id="33" w:name="_Hlk114475741"/>
      <w:bookmarkStart w:id="34" w:name="_Hlk114234405"/>
      <w:bookmarkEnd w:id="31"/>
      <w:bookmarkEnd w:id="32"/>
      <w:bookmarkEnd w:id="33"/>
      <w:bookmarkEnd w:id="34"/>
    </w:p>
    <w:bookmarkEnd w:id="30"/>
    <w:p w:rsidR="00AC5B5D" w:rsidRDefault="00AD4382">
      <w:pPr>
        <w:ind w:firstLineChars="200" w:firstLine="420"/>
      </w:pPr>
      <w:r>
        <w:rPr>
          <w:rFonts w:hint="eastAsia"/>
        </w:rPr>
        <w:t>特此公告。</w:t>
      </w:r>
    </w:p>
    <w:p w:rsidR="00AC5B5D" w:rsidRDefault="00AD4382">
      <w:pPr>
        <w:wordWrap w:val="0"/>
        <w:ind w:firstLineChars="300" w:firstLine="630"/>
        <w:jc w:val="right"/>
      </w:pPr>
      <w:r>
        <w:rPr>
          <w:rFonts w:hint="eastAsia"/>
        </w:rPr>
        <w:t xml:space="preserve"> </w:t>
      </w:r>
      <w:sdt>
        <w:sdtPr>
          <w:alias w:val="公司法定中文名称"/>
          <w:tag w:val="_GBC_97bb4173876e440c97df4ba2e21cecdc"/>
          <w:id w:val="1715082457"/>
          <w:placeholder>
            <w:docPart w:val="GBC22222222222222222222222222222"/>
          </w:placeholder>
        </w:sdtPr>
        <w:sdtEndPr/>
        <w:sdtContent>
          <w:r>
            <w:t>安徽省交通建设股份有限公司</w:t>
          </w:r>
        </w:sdtContent>
      </w:sdt>
      <w:r>
        <w:rPr>
          <w:rFonts w:hint="eastAsia"/>
        </w:rPr>
        <w:t>董事会</w:t>
      </w:r>
    </w:p>
    <w:p w:rsidR="00AC5B5D" w:rsidRDefault="00A17EE8">
      <w:pPr>
        <w:ind w:firstLineChars="300" w:firstLine="630"/>
        <w:jc w:val="right"/>
      </w:pPr>
      <w:sdt>
        <w:sdtPr>
          <w:alias w:val="报告董事会批准报送日期"/>
          <w:tag w:val="_GBC_f2bf2a7bed8f4dce8af67821eab24d3c"/>
          <w:id w:val="64844145"/>
          <w:placeholder>
            <w:docPart w:val="GBC22222222222222222222222222222"/>
          </w:placeholder>
          <w:date w:fullDate="2025-10-28T00:00:00Z">
            <w:dateFormat w:val="yyyy'年'M'月'd'日'"/>
            <w:lid w:val="zh-CN"/>
            <w:storeMappedDataAs w:val="dateTime"/>
            <w:calendar w:val="gregorian"/>
          </w:date>
        </w:sdtPr>
        <w:sdtEndPr/>
        <w:sdtContent>
          <w:r w:rsidR="00AD4382">
            <w:rPr>
              <w:rFonts w:hint="eastAsia"/>
            </w:rPr>
            <w:t>2025</w:t>
          </w:r>
          <w:r w:rsidR="00AD4382">
            <w:rPr>
              <w:rFonts w:hint="eastAsia"/>
            </w:rPr>
            <w:t>年</w:t>
          </w:r>
          <w:r w:rsidR="00AD4382">
            <w:rPr>
              <w:rFonts w:hint="eastAsia"/>
            </w:rPr>
            <w:t>10</w:t>
          </w:r>
          <w:r w:rsidR="00AD4382">
            <w:rPr>
              <w:rFonts w:hint="eastAsia"/>
            </w:rPr>
            <w:t>月</w:t>
          </w:r>
          <w:r w:rsidR="00AD4382">
            <w:rPr>
              <w:rFonts w:hint="eastAsia"/>
            </w:rPr>
            <w:t>28</w:t>
          </w:r>
          <w:r w:rsidR="00AD4382">
            <w:rPr>
              <w:rFonts w:hint="eastAsia"/>
            </w:rPr>
            <w:t>日</w:t>
          </w:r>
        </w:sdtContent>
      </w:sdt>
    </w:p>
    <w:sectPr w:rsidR="00AC5B5D" w:rsidSect="00AC5B5D">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EE8" w:rsidRDefault="00A17EE8" w:rsidP="00AC5B5D">
      <w:r>
        <w:separator/>
      </w:r>
    </w:p>
  </w:endnote>
  <w:endnote w:type="continuationSeparator" w:id="0">
    <w:p w:rsidR="00A17EE8" w:rsidRDefault="00A17EE8" w:rsidP="00AC5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Narrow">
    <w:altName w:val="Segoe Print"/>
    <w:charset w:val="00"/>
    <w:family w:val="swiss"/>
    <w:pitch w:val="default"/>
    <w:sig w:usb0="00000000" w:usb1="00000000" w:usb2="00000000" w:usb3="00000000" w:csb0="00000001" w:csb1="00000000"/>
  </w:font>
  <w:font w:name="Noto Sans CJK JP Regular">
    <w:altName w:val="黑体"/>
    <w:charset w:val="86"/>
    <w:family w:val="swiss"/>
    <w:pitch w:val="default"/>
    <w:sig w:usb0="00000000" w:usb1="00000000" w:usb2="00000016" w:usb3="00000000" w:csb0="002E0107" w:csb1="00000000"/>
  </w:font>
  <w:font w:name="FZLTSK--GBK1-0">
    <w:altName w:val="Times New Roman"/>
    <w:charset w:val="00"/>
    <w:family w:val="roman"/>
    <w:pitch w:val="default"/>
  </w:font>
  <w:font w:name="宋体-方正超大字符集">
    <w:altName w:val="宋体"/>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57C" w:rsidRDefault="006F1606">
    <w:pPr>
      <w:pStyle w:val="ae"/>
      <w:jc w:val="center"/>
    </w:pPr>
    <w:r>
      <w:rPr>
        <w:b/>
        <w:sz w:val="24"/>
        <w:szCs w:val="24"/>
      </w:rPr>
      <w:fldChar w:fldCharType="begin"/>
    </w:r>
    <w:r w:rsidR="00AD757C">
      <w:rPr>
        <w:b/>
      </w:rPr>
      <w:instrText>PAGE</w:instrText>
    </w:r>
    <w:r>
      <w:rPr>
        <w:b/>
        <w:sz w:val="24"/>
        <w:szCs w:val="24"/>
      </w:rPr>
      <w:fldChar w:fldCharType="separate"/>
    </w:r>
    <w:r w:rsidR="003A72E6">
      <w:rPr>
        <w:b/>
        <w:noProof/>
      </w:rPr>
      <w:t>1</w:t>
    </w:r>
    <w:r>
      <w:rPr>
        <w:b/>
        <w:sz w:val="24"/>
        <w:szCs w:val="24"/>
      </w:rPr>
      <w:fldChar w:fldCharType="end"/>
    </w:r>
    <w:r w:rsidR="00AD757C">
      <w:rPr>
        <w:lang w:val="zh-CN"/>
      </w:rPr>
      <w:t xml:space="preserve"> / </w:t>
    </w:r>
    <w:r>
      <w:rPr>
        <w:b/>
        <w:sz w:val="24"/>
        <w:szCs w:val="24"/>
      </w:rPr>
      <w:fldChar w:fldCharType="begin"/>
    </w:r>
    <w:r w:rsidR="00AD757C">
      <w:rPr>
        <w:b/>
      </w:rPr>
      <w:instrText>NUMPAGES</w:instrText>
    </w:r>
    <w:r>
      <w:rPr>
        <w:b/>
        <w:sz w:val="24"/>
        <w:szCs w:val="24"/>
      </w:rPr>
      <w:fldChar w:fldCharType="separate"/>
    </w:r>
    <w:r w:rsidR="003A72E6">
      <w:rPr>
        <w:b/>
        <w:noProof/>
      </w:rPr>
      <w:t>12</w:t>
    </w:r>
    <w:r>
      <w:rPr>
        <w:b/>
        <w:sz w:val="24"/>
        <w:szCs w:val="24"/>
      </w:rPr>
      <w:fldChar w:fldCharType="end"/>
    </w:r>
  </w:p>
  <w:p w:rsidR="00AD757C" w:rsidRDefault="00AD757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EE8" w:rsidRDefault="00A17EE8" w:rsidP="00AC5B5D">
      <w:r>
        <w:separator/>
      </w:r>
    </w:p>
  </w:footnote>
  <w:footnote w:type="continuationSeparator" w:id="0">
    <w:p w:rsidR="00A17EE8" w:rsidRDefault="00A17EE8" w:rsidP="00AC5B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57C" w:rsidRDefault="00A17EE8">
    <w:pPr>
      <w:pStyle w:val="af"/>
      <w:tabs>
        <w:tab w:val="clear" w:pos="8306"/>
        <w:tab w:val="left" w:pos="8364"/>
        <w:tab w:val="left" w:pos="8505"/>
      </w:tabs>
      <w:ind w:rightChars="10" w:right="21"/>
      <w:rPr>
        <w:b/>
      </w:rPr>
    </w:pPr>
    <w:sdt>
      <w:sdtPr>
        <w:rPr>
          <w:rFonts w:hint="eastAsia"/>
          <w:b/>
        </w:rPr>
        <w:alias w:val="公司法定中文名称"/>
        <w:tag w:val="_GBC_2b6244a495fa4f5491aba922c028644e"/>
        <w:id w:val="765964287"/>
        <w:dataBinding w:prefixMappings="xmlns:clcid-cgi='clcid-cgi'" w:xpath="/*/clcid-cgi:GongSiFaDingZhongWenMingCheng[not(@periodRef)]" w:storeItemID="{42DEBF9A-6816-48AE-BADD-E3125C474CD9}"/>
        <w:text/>
      </w:sdtPr>
      <w:sdtEndPr/>
      <w:sdtContent>
        <w:r w:rsidR="00AD757C">
          <w:rPr>
            <w:rFonts w:hint="eastAsia"/>
            <w:b/>
          </w:rPr>
          <w:t>安徽省交通建设股份有限公司</w:t>
        </w:r>
      </w:sdtContent>
    </w:sdt>
    <w:r w:rsidR="00AD757C">
      <w:rPr>
        <w:rFonts w:hint="eastAsia"/>
        <w:b/>
      </w:rPr>
      <w:t xml:space="preserve"> 2025</w:t>
    </w:r>
    <w:r w:rsidR="00AD757C">
      <w:rPr>
        <w:rFonts w:hint="eastAsia"/>
        <w:b/>
      </w:rPr>
      <w:t>年第三季度报告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3D757A52"/>
    <w:multiLevelType w:val="multilevel"/>
    <w:tmpl w:val="3D757A52"/>
    <w:lvl w:ilvl="0">
      <w:start w:val="1"/>
      <w:numFmt w:val="chineseCountingThousand"/>
      <w:suff w:val="nothing"/>
      <w:lvlText w:val="（%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CE6D1E"/>
    <w:multiLevelType w:val="multilevel"/>
    <w:tmpl w:val="68CE6D1E"/>
    <w:lvl w:ilvl="0">
      <w:start w:val="1"/>
      <w:numFmt w:val="chineseCountingThousand"/>
      <w:lvlText w:val="%1、"/>
      <w:lvlJc w:val="left"/>
      <w:pPr>
        <w:ind w:left="420" w:hanging="420"/>
      </w:pPr>
      <w:rPr>
        <w:rFonts w:hint="default"/>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F057044"/>
    <w:multiLevelType w:val="multilevel"/>
    <w:tmpl w:val="6F057044"/>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840019C"/>
    <w:multiLevelType w:val="multilevel"/>
    <w:tmpl w:val="7840019C"/>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 w:name="RemovedBindingXPath" w:val="true"/>
  </w:docVars>
  <w:rsids>
    <w:rsidRoot w:val="00054BF6"/>
    <w:rsid w:val="00005646"/>
    <w:rsid w:val="0001139D"/>
    <w:rsid w:val="0003684B"/>
    <w:rsid w:val="00040970"/>
    <w:rsid w:val="00054BF6"/>
    <w:rsid w:val="0008203B"/>
    <w:rsid w:val="000D4604"/>
    <w:rsid w:val="000D4D1A"/>
    <w:rsid w:val="00110942"/>
    <w:rsid w:val="00125B0F"/>
    <w:rsid w:val="00145F97"/>
    <w:rsid w:val="00147B74"/>
    <w:rsid w:val="001A0B50"/>
    <w:rsid w:val="001B09EF"/>
    <w:rsid w:val="00212C12"/>
    <w:rsid w:val="002407C0"/>
    <w:rsid w:val="00257D49"/>
    <w:rsid w:val="00260E8C"/>
    <w:rsid w:val="00273050"/>
    <w:rsid w:val="0028555D"/>
    <w:rsid w:val="002C70F8"/>
    <w:rsid w:val="002C7DA7"/>
    <w:rsid w:val="002F71B5"/>
    <w:rsid w:val="0039466B"/>
    <w:rsid w:val="003A72E6"/>
    <w:rsid w:val="00441CAB"/>
    <w:rsid w:val="004F1015"/>
    <w:rsid w:val="00504011"/>
    <w:rsid w:val="00512D67"/>
    <w:rsid w:val="00537168"/>
    <w:rsid w:val="00540024"/>
    <w:rsid w:val="005776BA"/>
    <w:rsid w:val="005C15C6"/>
    <w:rsid w:val="00646722"/>
    <w:rsid w:val="00653193"/>
    <w:rsid w:val="0068681C"/>
    <w:rsid w:val="006F1606"/>
    <w:rsid w:val="00763716"/>
    <w:rsid w:val="00774C66"/>
    <w:rsid w:val="0079147C"/>
    <w:rsid w:val="007D0566"/>
    <w:rsid w:val="0083623A"/>
    <w:rsid w:val="00841023"/>
    <w:rsid w:val="00874523"/>
    <w:rsid w:val="008C7E17"/>
    <w:rsid w:val="008F18BB"/>
    <w:rsid w:val="008F4A50"/>
    <w:rsid w:val="00927CB8"/>
    <w:rsid w:val="009862FF"/>
    <w:rsid w:val="009D1AD1"/>
    <w:rsid w:val="00A11F7F"/>
    <w:rsid w:val="00A17EE8"/>
    <w:rsid w:val="00A23C2D"/>
    <w:rsid w:val="00A55B75"/>
    <w:rsid w:val="00A60511"/>
    <w:rsid w:val="00A655AD"/>
    <w:rsid w:val="00A76AD7"/>
    <w:rsid w:val="00A80C6E"/>
    <w:rsid w:val="00A85500"/>
    <w:rsid w:val="00AC5B5D"/>
    <w:rsid w:val="00AD4382"/>
    <w:rsid w:val="00AD757C"/>
    <w:rsid w:val="00AF4B84"/>
    <w:rsid w:val="00B96EC4"/>
    <w:rsid w:val="00BE1E6B"/>
    <w:rsid w:val="00C21DD3"/>
    <w:rsid w:val="00C366DF"/>
    <w:rsid w:val="00C61210"/>
    <w:rsid w:val="00C76EC3"/>
    <w:rsid w:val="00CD7A12"/>
    <w:rsid w:val="00D0309D"/>
    <w:rsid w:val="00D27F1D"/>
    <w:rsid w:val="00D50FFB"/>
    <w:rsid w:val="00D8201B"/>
    <w:rsid w:val="00DA2EF7"/>
    <w:rsid w:val="00DD2460"/>
    <w:rsid w:val="00DE5475"/>
    <w:rsid w:val="00E1565E"/>
    <w:rsid w:val="00E25544"/>
    <w:rsid w:val="00E7135A"/>
    <w:rsid w:val="00E86B4B"/>
    <w:rsid w:val="00EB3A10"/>
    <w:rsid w:val="00EE5471"/>
    <w:rsid w:val="00F15434"/>
    <w:rsid w:val="00F56CFE"/>
    <w:rsid w:val="00F66949"/>
    <w:rsid w:val="00F70C82"/>
    <w:rsid w:val="00FC73AB"/>
    <w:rsid w:val="00FF04BA"/>
    <w:rsid w:val="00FF2433"/>
    <w:rsid w:val="36C848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qFormat="1"/>
    <w:lsdException w:name="toc 6" w:uiPriority="39" w:unhideWhenUsed="1"/>
    <w:lsdException w:name="toc 7" w:uiPriority="39" w:unhideWhenUsed="1"/>
    <w:lsdException w:name="toc 8" w:uiPriority="39" w:unhideWhenUsed="1"/>
    <w:lsdException w:name="toc 9" w:uiPriority="39" w:unhideWhenUsed="1"/>
    <w:lsdException w:name="Normal Indent" w:uiPriority="0"/>
    <w:lsdException w:name="footnote text" w:semiHidden="1" w:unhideWhenUsed="1"/>
    <w:lsdException w:name="annotation text"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5B5D"/>
    <w:rPr>
      <w:sz w:val="21"/>
      <w:szCs w:val="21"/>
    </w:rPr>
  </w:style>
  <w:style w:type="paragraph" w:styleId="1">
    <w:name w:val="heading 1"/>
    <w:basedOn w:val="a"/>
    <w:next w:val="a"/>
    <w:link w:val="1Char"/>
    <w:uiPriority w:val="99"/>
    <w:qFormat/>
    <w:rsid w:val="00AC5B5D"/>
    <w:pPr>
      <w:keepNext/>
      <w:keepLines/>
      <w:widowControl w:val="0"/>
      <w:adjustRightInd w:val="0"/>
      <w:outlineLvl w:val="0"/>
    </w:pPr>
    <w:rPr>
      <w:b/>
      <w:kern w:val="44"/>
      <w:sz w:val="44"/>
    </w:rPr>
  </w:style>
  <w:style w:type="paragraph" w:styleId="2">
    <w:name w:val="heading 2"/>
    <w:basedOn w:val="a"/>
    <w:next w:val="a"/>
    <w:link w:val="2Char1"/>
    <w:qFormat/>
    <w:rsid w:val="00AC5B5D"/>
    <w:pPr>
      <w:keepNext/>
      <w:keepLines/>
      <w:widowControl w:val="0"/>
      <w:adjustRightInd w:val="0"/>
      <w:spacing w:before="120" w:after="120" w:line="480" w:lineRule="atLeast"/>
      <w:outlineLvl w:val="1"/>
    </w:pPr>
    <w:rPr>
      <w:b/>
      <w:bCs/>
    </w:rPr>
  </w:style>
  <w:style w:type="paragraph" w:styleId="3">
    <w:name w:val="heading 3"/>
    <w:basedOn w:val="a"/>
    <w:next w:val="a"/>
    <w:link w:val="3Char2"/>
    <w:uiPriority w:val="9"/>
    <w:qFormat/>
    <w:rsid w:val="00AC5B5D"/>
    <w:pPr>
      <w:keepNext/>
      <w:keepLines/>
      <w:widowControl w:val="0"/>
      <w:adjustRightInd w:val="0"/>
      <w:outlineLvl w:val="2"/>
    </w:pPr>
  </w:style>
  <w:style w:type="paragraph" w:styleId="4">
    <w:name w:val="heading 4"/>
    <w:basedOn w:val="a"/>
    <w:next w:val="a"/>
    <w:link w:val="4Char2"/>
    <w:uiPriority w:val="9"/>
    <w:qFormat/>
    <w:rsid w:val="00AC5B5D"/>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1"/>
    <w:uiPriority w:val="9"/>
    <w:qFormat/>
    <w:rsid w:val="00AC5B5D"/>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AC5B5D"/>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uiPriority w:val="9"/>
    <w:qFormat/>
    <w:rsid w:val="00AC5B5D"/>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AC5B5D"/>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AC5B5D"/>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autoRedefine/>
    <w:uiPriority w:val="39"/>
    <w:unhideWhenUsed/>
    <w:rsid w:val="00AC5B5D"/>
    <w:pPr>
      <w:widowControl w:val="0"/>
      <w:ind w:leftChars="1200" w:left="2520"/>
      <w:jc w:val="both"/>
    </w:pPr>
    <w:rPr>
      <w:rFonts w:asciiTheme="minorHAnsi" w:eastAsiaTheme="minorEastAsia" w:hAnsiTheme="minorHAnsi" w:cstheme="minorBidi"/>
      <w:kern w:val="2"/>
      <w:szCs w:val="22"/>
    </w:rPr>
  </w:style>
  <w:style w:type="paragraph" w:styleId="a3">
    <w:name w:val="Note Heading"/>
    <w:basedOn w:val="a"/>
    <w:next w:val="a"/>
    <w:link w:val="Char"/>
    <w:uiPriority w:val="99"/>
    <w:rsid w:val="00AC5B5D"/>
    <w:pPr>
      <w:widowControl w:val="0"/>
      <w:jc w:val="center"/>
    </w:pPr>
    <w:rPr>
      <w:kern w:val="2"/>
    </w:rPr>
  </w:style>
  <w:style w:type="paragraph" w:styleId="a4">
    <w:name w:val="Normal Indent"/>
    <w:basedOn w:val="a"/>
    <w:rsid w:val="00AC5B5D"/>
    <w:pPr>
      <w:widowControl w:val="0"/>
      <w:ind w:firstLineChars="200" w:firstLine="420"/>
      <w:jc w:val="both"/>
    </w:pPr>
    <w:rPr>
      <w:kern w:val="2"/>
    </w:rPr>
  </w:style>
  <w:style w:type="paragraph" w:styleId="a5">
    <w:name w:val="Document Map"/>
    <w:basedOn w:val="a"/>
    <w:link w:val="Char0"/>
    <w:uiPriority w:val="99"/>
    <w:semiHidden/>
    <w:rsid w:val="00AC5B5D"/>
    <w:pPr>
      <w:shd w:val="clear" w:color="auto" w:fill="000080"/>
    </w:pPr>
  </w:style>
  <w:style w:type="paragraph" w:styleId="a6">
    <w:name w:val="toa heading"/>
    <w:basedOn w:val="a"/>
    <w:next w:val="a"/>
    <w:semiHidden/>
    <w:qFormat/>
    <w:rsid w:val="00AC5B5D"/>
    <w:pPr>
      <w:widowControl w:val="0"/>
      <w:spacing w:before="120"/>
      <w:jc w:val="both"/>
    </w:pPr>
    <w:rPr>
      <w:rFonts w:ascii="Arial" w:hAnsi="Arial"/>
      <w:b/>
      <w:bCs/>
      <w:kern w:val="2"/>
    </w:rPr>
  </w:style>
  <w:style w:type="paragraph" w:styleId="a7">
    <w:name w:val="annotation text"/>
    <w:basedOn w:val="a"/>
    <w:link w:val="Char3"/>
    <w:qFormat/>
    <w:rsid w:val="00AC5B5D"/>
  </w:style>
  <w:style w:type="paragraph" w:styleId="a8">
    <w:name w:val="Salutation"/>
    <w:basedOn w:val="a"/>
    <w:next w:val="a"/>
    <w:link w:val="Char1"/>
    <w:uiPriority w:val="99"/>
    <w:rsid w:val="00AC5B5D"/>
    <w:pPr>
      <w:widowControl w:val="0"/>
      <w:jc w:val="both"/>
    </w:pPr>
    <w:rPr>
      <w:kern w:val="2"/>
    </w:rPr>
  </w:style>
  <w:style w:type="paragraph" w:styleId="30">
    <w:name w:val="List Bullet 3"/>
    <w:basedOn w:val="a"/>
    <w:rsid w:val="00AC5B5D"/>
    <w:pPr>
      <w:widowControl w:val="0"/>
      <w:tabs>
        <w:tab w:val="left" w:pos="1200"/>
      </w:tabs>
      <w:jc w:val="both"/>
    </w:pPr>
    <w:rPr>
      <w:kern w:val="2"/>
    </w:rPr>
  </w:style>
  <w:style w:type="paragraph" w:styleId="a9">
    <w:name w:val="Body Text"/>
    <w:basedOn w:val="a"/>
    <w:link w:val="Char2"/>
    <w:uiPriority w:val="99"/>
    <w:rsid w:val="00AC5B5D"/>
    <w:pPr>
      <w:widowControl w:val="0"/>
      <w:spacing w:after="120"/>
      <w:jc w:val="both"/>
    </w:pPr>
    <w:rPr>
      <w:kern w:val="2"/>
    </w:rPr>
  </w:style>
  <w:style w:type="paragraph" w:styleId="50">
    <w:name w:val="toc 5"/>
    <w:basedOn w:val="a"/>
    <w:next w:val="a"/>
    <w:autoRedefine/>
    <w:uiPriority w:val="39"/>
    <w:unhideWhenUsed/>
    <w:qFormat/>
    <w:rsid w:val="00AC5B5D"/>
    <w:pPr>
      <w:widowControl w:val="0"/>
      <w:ind w:leftChars="800" w:left="1680"/>
      <w:jc w:val="both"/>
    </w:pPr>
    <w:rPr>
      <w:rFonts w:asciiTheme="minorHAnsi" w:eastAsiaTheme="minorEastAsia" w:hAnsiTheme="minorHAnsi" w:cstheme="minorBidi"/>
      <w:kern w:val="2"/>
      <w:szCs w:val="22"/>
    </w:rPr>
  </w:style>
  <w:style w:type="paragraph" w:styleId="31">
    <w:name w:val="toc 3"/>
    <w:basedOn w:val="a"/>
    <w:next w:val="a"/>
    <w:autoRedefine/>
    <w:uiPriority w:val="39"/>
    <w:unhideWhenUsed/>
    <w:qFormat/>
    <w:rsid w:val="00AC5B5D"/>
    <w:pPr>
      <w:spacing w:after="100" w:line="276" w:lineRule="auto"/>
      <w:ind w:left="440"/>
    </w:pPr>
    <w:rPr>
      <w:rFonts w:ascii="Calibri" w:hAnsi="Calibri"/>
      <w:sz w:val="22"/>
      <w:szCs w:val="22"/>
    </w:rPr>
  </w:style>
  <w:style w:type="paragraph" w:styleId="aa">
    <w:name w:val="Plain Text"/>
    <w:basedOn w:val="a"/>
    <w:link w:val="Char10"/>
    <w:qFormat/>
    <w:rsid w:val="00AC5B5D"/>
    <w:pPr>
      <w:widowControl w:val="0"/>
      <w:jc w:val="both"/>
    </w:pPr>
    <w:rPr>
      <w:rFonts w:hAnsi="Courier New" w:hint="eastAsia"/>
      <w:kern w:val="2"/>
      <w:sz w:val="28"/>
    </w:rPr>
  </w:style>
  <w:style w:type="paragraph" w:styleId="80">
    <w:name w:val="toc 8"/>
    <w:basedOn w:val="a"/>
    <w:next w:val="a"/>
    <w:autoRedefine/>
    <w:uiPriority w:val="39"/>
    <w:unhideWhenUsed/>
    <w:rsid w:val="00AC5B5D"/>
    <w:pPr>
      <w:widowControl w:val="0"/>
      <w:ind w:leftChars="1400" w:left="2940"/>
      <w:jc w:val="both"/>
    </w:pPr>
    <w:rPr>
      <w:rFonts w:asciiTheme="minorHAnsi" w:eastAsiaTheme="minorEastAsia" w:hAnsiTheme="minorHAnsi" w:cstheme="minorBidi"/>
      <w:kern w:val="2"/>
      <w:szCs w:val="22"/>
    </w:rPr>
  </w:style>
  <w:style w:type="paragraph" w:styleId="ab">
    <w:name w:val="Date"/>
    <w:basedOn w:val="a"/>
    <w:next w:val="a"/>
    <w:link w:val="Char4"/>
    <w:uiPriority w:val="99"/>
    <w:unhideWhenUsed/>
    <w:rsid w:val="00AC5B5D"/>
    <w:pPr>
      <w:ind w:leftChars="2500" w:left="100"/>
    </w:pPr>
  </w:style>
  <w:style w:type="paragraph" w:styleId="ac">
    <w:name w:val="endnote text"/>
    <w:basedOn w:val="a"/>
    <w:link w:val="Char5"/>
    <w:uiPriority w:val="99"/>
    <w:semiHidden/>
    <w:unhideWhenUsed/>
    <w:qFormat/>
    <w:rsid w:val="00AC5B5D"/>
    <w:pPr>
      <w:snapToGrid w:val="0"/>
    </w:pPr>
    <w:rPr>
      <w:rFonts w:cs="宋体"/>
      <w:szCs w:val="24"/>
    </w:rPr>
  </w:style>
  <w:style w:type="paragraph" w:styleId="ad">
    <w:name w:val="Balloon Text"/>
    <w:basedOn w:val="a"/>
    <w:link w:val="Char6"/>
    <w:uiPriority w:val="99"/>
    <w:rsid w:val="00AC5B5D"/>
    <w:rPr>
      <w:sz w:val="18"/>
      <w:szCs w:val="18"/>
    </w:rPr>
  </w:style>
  <w:style w:type="paragraph" w:styleId="ae">
    <w:name w:val="footer"/>
    <w:basedOn w:val="a"/>
    <w:link w:val="Char7"/>
    <w:uiPriority w:val="99"/>
    <w:rsid w:val="00AC5B5D"/>
    <w:pPr>
      <w:tabs>
        <w:tab w:val="center" w:pos="4153"/>
        <w:tab w:val="right" w:pos="8306"/>
      </w:tabs>
      <w:snapToGrid w:val="0"/>
    </w:pPr>
    <w:rPr>
      <w:sz w:val="18"/>
      <w:szCs w:val="18"/>
    </w:rPr>
  </w:style>
  <w:style w:type="paragraph" w:styleId="af">
    <w:name w:val="header"/>
    <w:basedOn w:val="a"/>
    <w:link w:val="Char8"/>
    <w:uiPriority w:val="99"/>
    <w:rsid w:val="00AC5B5D"/>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AC5B5D"/>
  </w:style>
  <w:style w:type="paragraph" w:styleId="40">
    <w:name w:val="toc 4"/>
    <w:basedOn w:val="a"/>
    <w:next w:val="a"/>
    <w:autoRedefine/>
    <w:uiPriority w:val="39"/>
    <w:unhideWhenUsed/>
    <w:rsid w:val="00AC5B5D"/>
    <w:pPr>
      <w:widowControl w:val="0"/>
      <w:ind w:leftChars="600" w:left="1260"/>
      <w:jc w:val="both"/>
    </w:pPr>
    <w:rPr>
      <w:rFonts w:asciiTheme="minorHAnsi" w:eastAsiaTheme="minorEastAsia" w:hAnsiTheme="minorHAnsi" w:cstheme="minorBidi"/>
      <w:kern w:val="2"/>
      <w:szCs w:val="22"/>
    </w:rPr>
  </w:style>
  <w:style w:type="paragraph" w:styleId="60">
    <w:name w:val="toc 6"/>
    <w:basedOn w:val="a"/>
    <w:next w:val="a"/>
    <w:autoRedefine/>
    <w:uiPriority w:val="39"/>
    <w:unhideWhenUsed/>
    <w:rsid w:val="00AC5B5D"/>
    <w:pPr>
      <w:widowControl w:val="0"/>
      <w:ind w:leftChars="1000" w:left="2100"/>
      <w:jc w:val="both"/>
    </w:pPr>
    <w:rPr>
      <w:rFonts w:asciiTheme="minorHAnsi" w:eastAsiaTheme="minorEastAsia" w:hAnsiTheme="minorHAnsi" w:cstheme="minorBidi"/>
      <w:kern w:val="2"/>
      <w:szCs w:val="22"/>
    </w:rPr>
  </w:style>
  <w:style w:type="paragraph" w:styleId="20">
    <w:name w:val="toc 2"/>
    <w:basedOn w:val="a"/>
    <w:next w:val="a"/>
    <w:autoRedefine/>
    <w:uiPriority w:val="39"/>
    <w:unhideWhenUsed/>
    <w:qFormat/>
    <w:rsid w:val="00AC5B5D"/>
    <w:pPr>
      <w:tabs>
        <w:tab w:val="right" w:leader="dot" w:pos="8296"/>
      </w:tabs>
      <w:ind w:leftChars="200" w:left="420"/>
      <w:jc w:val="center"/>
    </w:pPr>
    <w:rPr>
      <w:b/>
      <w:sz w:val="32"/>
      <w:szCs w:val="32"/>
    </w:rPr>
  </w:style>
  <w:style w:type="paragraph" w:styleId="90">
    <w:name w:val="toc 9"/>
    <w:basedOn w:val="a"/>
    <w:next w:val="a"/>
    <w:autoRedefine/>
    <w:uiPriority w:val="39"/>
    <w:unhideWhenUsed/>
    <w:rsid w:val="00AC5B5D"/>
    <w:pPr>
      <w:widowControl w:val="0"/>
      <w:ind w:leftChars="1600" w:left="3360"/>
      <w:jc w:val="both"/>
    </w:pPr>
    <w:rPr>
      <w:rFonts w:asciiTheme="minorHAnsi" w:eastAsiaTheme="minorEastAsia" w:hAnsiTheme="minorHAnsi" w:cstheme="minorBidi"/>
      <w:kern w:val="2"/>
      <w:szCs w:val="22"/>
    </w:rPr>
  </w:style>
  <w:style w:type="paragraph" w:styleId="af0">
    <w:name w:val="Normal (Web)"/>
    <w:basedOn w:val="a"/>
    <w:uiPriority w:val="99"/>
    <w:qFormat/>
    <w:rsid w:val="00AC5B5D"/>
    <w:pPr>
      <w:spacing w:before="100" w:beforeAutospacing="1" w:after="100" w:afterAutospacing="1"/>
    </w:pPr>
    <w:rPr>
      <w:rFonts w:cs="宋体"/>
      <w:sz w:val="24"/>
      <w:szCs w:val="24"/>
    </w:rPr>
  </w:style>
  <w:style w:type="paragraph" w:styleId="11">
    <w:name w:val="index 1"/>
    <w:basedOn w:val="a"/>
    <w:next w:val="a"/>
    <w:autoRedefine/>
    <w:semiHidden/>
    <w:rsid w:val="00AC5B5D"/>
  </w:style>
  <w:style w:type="paragraph" w:styleId="af1">
    <w:name w:val="Title"/>
    <w:basedOn w:val="a"/>
    <w:next w:val="a"/>
    <w:link w:val="Char9"/>
    <w:uiPriority w:val="10"/>
    <w:qFormat/>
    <w:rsid w:val="00AC5B5D"/>
    <w:pPr>
      <w:widowControl w:val="0"/>
      <w:spacing w:before="240" w:after="60"/>
      <w:jc w:val="center"/>
      <w:outlineLvl w:val="0"/>
    </w:pPr>
    <w:rPr>
      <w:rFonts w:asciiTheme="majorHAnsi" w:hAnsiTheme="majorHAnsi" w:cstheme="majorBidi"/>
      <w:b/>
      <w:bCs/>
      <w:kern w:val="2"/>
      <w:sz w:val="32"/>
      <w:szCs w:val="32"/>
    </w:rPr>
  </w:style>
  <w:style w:type="paragraph" w:styleId="af2">
    <w:name w:val="annotation subject"/>
    <w:basedOn w:val="a7"/>
    <w:next w:val="a7"/>
    <w:link w:val="Chara"/>
    <w:uiPriority w:val="99"/>
    <w:rsid w:val="00AC5B5D"/>
    <w:rPr>
      <w:b/>
      <w:bCs/>
    </w:rPr>
  </w:style>
  <w:style w:type="table" w:styleId="af3">
    <w:name w:val="Table Grid"/>
    <w:basedOn w:val="a1"/>
    <w:qFormat/>
    <w:rsid w:val="00AC5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AC5B5D"/>
    <w:rPr>
      <w:b/>
      <w:bCs/>
    </w:rPr>
  </w:style>
  <w:style w:type="character" w:styleId="af5">
    <w:name w:val="endnote reference"/>
    <w:basedOn w:val="a0"/>
    <w:uiPriority w:val="99"/>
    <w:semiHidden/>
    <w:unhideWhenUsed/>
    <w:rsid w:val="00AC5B5D"/>
    <w:rPr>
      <w:vertAlign w:val="superscript"/>
    </w:rPr>
  </w:style>
  <w:style w:type="character" w:styleId="af6">
    <w:name w:val="Hyperlink"/>
    <w:basedOn w:val="a0"/>
    <w:uiPriority w:val="99"/>
    <w:unhideWhenUsed/>
    <w:qFormat/>
    <w:rsid w:val="00AC5B5D"/>
    <w:rPr>
      <w:color w:val="0000FF" w:themeColor="hyperlink"/>
      <w:u w:val="single"/>
    </w:rPr>
  </w:style>
  <w:style w:type="character" w:styleId="af7">
    <w:name w:val="annotation reference"/>
    <w:basedOn w:val="a0"/>
    <w:uiPriority w:val="99"/>
    <w:qFormat/>
    <w:rsid w:val="00AC5B5D"/>
    <w:rPr>
      <w:sz w:val="21"/>
      <w:szCs w:val="21"/>
    </w:rPr>
  </w:style>
  <w:style w:type="character" w:customStyle="1" w:styleId="1Char">
    <w:name w:val="标题 1 Char"/>
    <w:basedOn w:val="a0"/>
    <w:link w:val="1"/>
    <w:uiPriority w:val="99"/>
    <w:qFormat/>
    <w:rsid w:val="00AC5B5D"/>
    <w:rPr>
      <w:rFonts w:ascii="宋体" w:hAnsi="宋体"/>
      <w:b/>
      <w:color w:val="000000"/>
      <w:kern w:val="44"/>
      <w:sz w:val="44"/>
    </w:rPr>
  </w:style>
  <w:style w:type="character" w:customStyle="1" w:styleId="2Char1">
    <w:name w:val="标题 2 Char1"/>
    <w:basedOn w:val="a0"/>
    <w:link w:val="2"/>
    <w:rsid w:val="00AC5B5D"/>
    <w:rPr>
      <w:rFonts w:ascii="宋体" w:hAnsi="宋体"/>
      <w:b/>
      <w:bCs/>
      <w:color w:val="000000"/>
      <w:sz w:val="21"/>
    </w:rPr>
  </w:style>
  <w:style w:type="character" w:customStyle="1" w:styleId="3Char2">
    <w:name w:val="标题 3 Char2"/>
    <w:basedOn w:val="a0"/>
    <w:link w:val="3"/>
    <w:uiPriority w:val="9"/>
    <w:rsid w:val="00AC5B5D"/>
    <w:rPr>
      <w:rFonts w:ascii="宋体" w:hAnsi="宋体"/>
      <w:color w:val="000000"/>
      <w:sz w:val="21"/>
    </w:rPr>
  </w:style>
  <w:style w:type="character" w:customStyle="1" w:styleId="4Char2">
    <w:name w:val="标题 4 Char2"/>
    <w:basedOn w:val="a0"/>
    <w:link w:val="4"/>
    <w:uiPriority w:val="9"/>
    <w:rsid w:val="00AC5B5D"/>
    <w:rPr>
      <w:rFonts w:ascii="Arial" w:eastAsia="黑体" w:hAnsi="Arial"/>
      <w:b/>
      <w:color w:val="000000"/>
      <w:sz w:val="28"/>
    </w:rPr>
  </w:style>
  <w:style w:type="character" w:customStyle="1" w:styleId="5Char1">
    <w:name w:val="标题 5 Char1"/>
    <w:basedOn w:val="a0"/>
    <w:link w:val="5"/>
    <w:uiPriority w:val="9"/>
    <w:rsid w:val="00AC5B5D"/>
    <w:rPr>
      <w:rFonts w:ascii="宋体" w:hAnsi="宋体"/>
      <w:b/>
      <w:color w:val="000000"/>
      <w:sz w:val="28"/>
    </w:rPr>
  </w:style>
  <w:style w:type="character" w:customStyle="1" w:styleId="6Char">
    <w:name w:val="标题 6 Char"/>
    <w:basedOn w:val="a0"/>
    <w:link w:val="6"/>
    <w:uiPriority w:val="9"/>
    <w:qFormat/>
    <w:rsid w:val="00AC5B5D"/>
    <w:rPr>
      <w:rFonts w:ascii="Arial" w:eastAsia="黑体" w:hAnsi="Arial"/>
      <w:b/>
      <w:color w:val="000000"/>
      <w:sz w:val="24"/>
    </w:rPr>
  </w:style>
  <w:style w:type="character" w:customStyle="1" w:styleId="7Char">
    <w:name w:val="标题 7 Char"/>
    <w:basedOn w:val="a0"/>
    <w:link w:val="7"/>
    <w:uiPriority w:val="9"/>
    <w:rsid w:val="00AC5B5D"/>
    <w:rPr>
      <w:rFonts w:ascii="宋体" w:hAnsi="宋体"/>
      <w:b/>
      <w:color w:val="000000"/>
      <w:sz w:val="24"/>
    </w:rPr>
  </w:style>
  <w:style w:type="character" w:customStyle="1" w:styleId="8Char">
    <w:name w:val="标题 8 Char"/>
    <w:basedOn w:val="a0"/>
    <w:link w:val="8"/>
    <w:rsid w:val="00AC5B5D"/>
    <w:rPr>
      <w:rFonts w:ascii="Arial" w:eastAsia="黑体" w:hAnsi="Arial"/>
      <w:color w:val="000000"/>
      <w:sz w:val="24"/>
    </w:rPr>
  </w:style>
  <w:style w:type="character" w:customStyle="1" w:styleId="9Char">
    <w:name w:val="标题 9 Char"/>
    <w:basedOn w:val="a0"/>
    <w:link w:val="9"/>
    <w:rsid w:val="00AC5B5D"/>
    <w:rPr>
      <w:rFonts w:ascii="Arial" w:eastAsia="黑体" w:hAnsi="Arial"/>
      <w:color w:val="000000"/>
      <w:sz w:val="24"/>
    </w:rPr>
  </w:style>
  <w:style w:type="paragraph" w:customStyle="1" w:styleId="CharCharCharCharCharCharCharCharChar">
    <w:name w:val="Char Char Char Char Char Char Char Char Char"/>
    <w:basedOn w:val="a"/>
    <w:autoRedefine/>
    <w:qFormat/>
    <w:rsid w:val="00AC5B5D"/>
    <w:pPr>
      <w:widowControl w:val="0"/>
      <w:jc w:val="both"/>
    </w:pPr>
    <w:rPr>
      <w:kern w:val="2"/>
      <w:sz w:val="24"/>
      <w:szCs w:val="24"/>
    </w:rPr>
  </w:style>
  <w:style w:type="paragraph" w:customStyle="1" w:styleId="CharCharCharCharCharCharCharCharChar1">
    <w:name w:val="Char Char Char Char Char Char Char Char Char1"/>
    <w:basedOn w:val="a"/>
    <w:autoRedefine/>
    <w:rsid w:val="00AC5B5D"/>
    <w:pPr>
      <w:widowControl w:val="0"/>
      <w:tabs>
        <w:tab w:val="left" w:pos="315"/>
      </w:tabs>
      <w:ind w:left="315" w:hanging="315"/>
      <w:jc w:val="both"/>
    </w:pPr>
    <w:rPr>
      <w:kern w:val="2"/>
      <w:sz w:val="24"/>
      <w:szCs w:val="24"/>
    </w:rPr>
  </w:style>
  <w:style w:type="paragraph" w:customStyle="1" w:styleId="CharCharCharCharCharChar1CharCharChar">
    <w:name w:val="Char Char Char Char Char Char1 Char Char Char"/>
    <w:basedOn w:val="a"/>
    <w:rsid w:val="00AC5B5D"/>
    <w:pPr>
      <w:widowControl w:val="0"/>
      <w:autoSpaceDE w:val="0"/>
      <w:autoSpaceDN w:val="0"/>
      <w:adjustRightInd w:val="0"/>
      <w:textAlignment w:val="baseline"/>
    </w:pPr>
    <w:rPr>
      <w:kern w:val="2"/>
      <w:sz w:val="30"/>
    </w:rPr>
  </w:style>
  <w:style w:type="paragraph" w:customStyle="1" w:styleId="xl61">
    <w:name w:val="xl61"/>
    <w:basedOn w:val="a"/>
    <w:uiPriority w:val="99"/>
    <w:rsid w:val="00AC5B5D"/>
    <w:pPr>
      <w:spacing w:before="100" w:after="100"/>
      <w:jc w:val="right"/>
    </w:pPr>
    <w:rPr>
      <w:rFonts w:ascii="Arial Unicode MS" w:eastAsia="Arial Unicode MS"/>
      <w:sz w:val="18"/>
      <w:szCs w:val="18"/>
    </w:rPr>
  </w:style>
  <w:style w:type="character" w:customStyle="1" w:styleId="Char8">
    <w:name w:val="页眉 Char"/>
    <w:basedOn w:val="a0"/>
    <w:link w:val="af"/>
    <w:uiPriority w:val="99"/>
    <w:rsid w:val="00AC5B5D"/>
    <w:rPr>
      <w:rFonts w:ascii="宋体" w:hAnsi="宋体"/>
      <w:color w:val="000000"/>
      <w:sz w:val="18"/>
      <w:szCs w:val="18"/>
    </w:rPr>
  </w:style>
  <w:style w:type="character" w:customStyle="1" w:styleId="Char7">
    <w:name w:val="页脚 Char"/>
    <w:basedOn w:val="a0"/>
    <w:link w:val="ae"/>
    <w:uiPriority w:val="99"/>
    <w:rsid w:val="00AC5B5D"/>
    <w:rPr>
      <w:rFonts w:ascii="宋体" w:hAnsi="宋体"/>
      <w:color w:val="000000"/>
      <w:sz w:val="18"/>
      <w:szCs w:val="18"/>
    </w:rPr>
  </w:style>
  <w:style w:type="character" w:customStyle="1" w:styleId="style61">
    <w:name w:val="style61"/>
    <w:basedOn w:val="a0"/>
    <w:rsid w:val="00AC5B5D"/>
    <w:rPr>
      <w:b/>
      <w:bCs/>
      <w:sz w:val="24"/>
      <w:szCs w:val="24"/>
    </w:rPr>
  </w:style>
  <w:style w:type="character" w:styleId="af8">
    <w:name w:val="Placeholder Text"/>
    <w:basedOn w:val="a0"/>
    <w:uiPriority w:val="99"/>
    <w:semiHidden/>
    <w:rsid w:val="00AC5B5D"/>
    <w:rPr>
      <w:color w:val="auto"/>
    </w:rPr>
  </w:style>
  <w:style w:type="paragraph" w:styleId="af9">
    <w:name w:val="List Paragraph"/>
    <w:basedOn w:val="a"/>
    <w:uiPriority w:val="99"/>
    <w:qFormat/>
    <w:rsid w:val="00AC5B5D"/>
    <w:pPr>
      <w:ind w:firstLineChars="200" w:firstLine="420"/>
    </w:pPr>
  </w:style>
  <w:style w:type="character" w:customStyle="1" w:styleId="Char4">
    <w:name w:val="日期 Char"/>
    <w:basedOn w:val="a0"/>
    <w:link w:val="ab"/>
    <w:uiPriority w:val="99"/>
    <w:qFormat/>
    <w:rsid w:val="00AC5B5D"/>
    <w:rPr>
      <w:rFonts w:ascii="宋体" w:hAnsi="宋体"/>
      <w:color w:val="000000"/>
      <w:sz w:val="21"/>
    </w:rPr>
  </w:style>
  <w:style w:type="character" w:customStyle="1" w:styleId="Char1">
    <w:name w:val="称呼 Char1"/>
    <w:basedOn w:val="a0"/>
    <w:link w:val="a8"/>
    <w:uiPriority w:val="99"/>
    <w:rsid w:val="00AC5B5D"/>
    <w:rPr>
      <w:rFonts w:ascii="Times New Roman" w:hAnsi="Times New Roman"/>
      <w:kern w:val="2"/>
      <w:sz w:val="21"/>
      <w:szCs w:val="21"/>
    </w:rPr>
  </w:style>
  <w:style w:type="character" w:customStyle="1" w:styleId="Char">
    <w:name w:val="注释标题 Char"/>
    <w:basedOn w:val="a0"/>
    <w:link w:val="a3"/>
    <w:uiPriority w:val="99"/>
    <w:rsid w:val="00AC5B5D"/>
    <w:rPr>
      <w:rFonts w:ascii="Times New Roman" w:hAnsi="Times New Roman"/>
      <w:kern w:val="2"/>
      <w:sz w:val="21"/>
      <w:szCs w:val="21"/>
    </w:rPr>
  </w:style>
  <w:style w:type="character" w:customStyle="1" w:styleId="Char0">
    <w:name w:val="文档结构图 Char"/>
    <w:basedOn w:val="a0"/>
    <w:link w:val="a5"/>
    <w:uiPriority w:val="99"/>
    <w:semiHidden/>
    <w:qFormat/>
    <w:rsid w:val="00AC5B5D"/>
    <w:rPr>
      <w:rFonts w:ascii="宋体" w:hAnsi="宋体"/>
      <w:color w:val="000000"/>
      <w:sz w:val="21"/>
      <w:shd w:val="clear" w:color="auto" w:fill="000080"/>
    </w:rPr>
  </w:style>
  <w:style w:type="character" w:customStyle="1" w:styleId="Char3">
    <w:name w:val="批注文字 Char3"/>
    <w:basedOn w:val="a0"/>
    <w:link w:val="a7"/>
    <w:qFormat/>
    <w:rsid w:val="00AC5B5D"/>
    <w:rPr>
      <w:rFonts w:ascii="宋体" w:hAnsi="宋体"/>
      <w:color w:val="000000"/>
      <w:sz w:val="21"/>
    </w:rPr>
  </w:style>
  <w:style w:type="character" w:customStyle="1" w:styleId="Char6">
    <w:name w:val="批注框文本 Char"/>
    <w:basedOn w:val="a0"/>
    <w:link w:val="ad"/>
    <w:uiPriority w:val="99"/>
    <w:rsid w:val="00AC5B5D"/>
    <w:rPr>
      <w:rFonts w:ascii="宋体" w:hAnsi="宋体"/>
      <w:color w:val="000000"/>
      <w:sz w:val="18"/>
      <w:szCs w:val="18"/>
    </w:rPr>
  </w:style>
  <w:style w:type="character" w:customStyle="1" w:styleId="Char10">
    <w:name w:val="纯文本 Char1"/>
    <w:basedOn w:val="a0"/>
    <w:link w:val="aa"/>
    <w:rsid w:val="00AC5B5D"/>
    <w:rPr>
      <w:rFonts w:ascii="宋体" w:hAnsi="Courier New"/>
      <w:color w:val="000000"/>
      <w:kern w:val="2"/>
      <w:sz w:val="28"/>
    </w:rPr>
  </w:style>
  <w:style w:type="character" w:customStyle="1" w:styleId="Chara">
    <w:name w:val="批注主题 Char"/>
    <w:basedOn w:val="Char3"/>
    <w:link w:val="af2"/>
    <w:uiPriority w:val="99"/>
    <w:rsid w:val="00AC5B5D"/>
    <w:rPr>
      <w:rFonts w:ascii="宋体" w:hAnsi="宋体"/>
      <w:b/>
      <w:bCs/>
      <w:color w:val="000000"/>
      <w:sz w:val="21"/>
    </w:rPr>
  </w:style>
  <w:style w:type="character" w:customStyle="1" w:styleId="3Char1">
    <w:name w:val="标题 3 Char1"/>
    <w:basedOn w:val="a0"/>
    <w:uiPriority w:val="9"/>
    <w:qFormat/>
    <w:rsid w:val="00AC5B5D"/>
    <w:rPr>
      <w:b/>
      <w:bCs/>
      <w:kern w:val="2"/>
      <w:sz w:val="21"/>
      <w:szCs w:val="32"/>
    </w:rPr>
  </w:style>
  <w:style w:type="character" w:customStyle="1" w:styleId="4Char1">
    <w:name w:val="标题 4 Char1"/>
    <w:basedOn w:val="a0"/>
    <w:uiPriority w:val="9"/>
    <w:rsid w:val="00AC5B5D"/>
    <w:rPr>
      <w:rFonts w:ascii="Cambria" w:hAnsi="Cambria"/>
      <w:b/>
      <w:bCs/>
      <w:kern w:val="2"/>
      <w:sz w:val="21"/>
      <w:szCs w:val="28"/>
    </w:rPr>
  </w:style>
  <w:style w:type="paragraph" w:customStyle="1" w:styleId="TOC1">
    <w:name w:val="TOC 标题1"/>
    <w:basedOn w:val="1"/>
    <w:next w:val="a"/>
    <w:uiPriority w:val="39"/>
    <w:qFormat/>
    <w:rsid w:val="00AC5B5D"/>
    <w:pPr>
      <w:widowControl/>
      <w:adjustRightInd/>
      <w:spacing w:before="480" w:line="276" w:lineRule="auto"/>
      <w:jc w:val="center"/>
      <w:outlineLvl w:val="9"/>
    </w:pPr>
    <w:rPr>
      <w:rFonts w:ascii="Cambria" w:hAnsi="Cambria"/>
      <w:bCs/>
      <w:color w:val="365F91"/>
      <w:kern w:val="0"/>
      <w:sz w:val="28"/>
      <w:szCs w:val="28"/>
    </w:rPr>
  </w:style>
  <w:style w:type="character" w:customStyle="1" w:styleId="notnullcss1">
    <w:name w:val="notnullcss1"/>
    <w:basedOn w:val="a0"/>
    <w:uiPriority w:val="99"/>
    <w:rsid w:val="00AC5B5D"/>
    <w:rPr>
      <w:rFonts w:eastAsia="宋体" w:cs="Times New Roman"/>
      <w:color w:val="FF0000"/>
      <w:kern w:val="2"/>
      <w:sz w:val="24"/>
      <w:szCs w:val="24"/>
      <w:lang w:val="en-US" w:eastAsia="zh-CN" w:bidi="ar-SA"/>
    </w:rPr>
  </w:style>
  <w:style w:type="character" w:customStyle="1" w:styleId="headline-content2">
    <w:name w:val="headline-content2"/>
    <w:basedOn w:val="a0"/>
    <w:qFormat/>
    <w:rsid w:val="00AC5B5D"/>
    <w:rPr>
      <w:rFonts w:eastAsia="宋体" w:cs="Times New Roman"/>
      <w:kern w:val="2"/>
      <w:sz w:val="24"/>
      <w:szCs w:val="24"/>
      <w:lang w:val="en-US" w:eastAsia="zh-CN" w:bidi="ar-SA"/>
    </w:rPr>
  </w:style>
  <w:style w:type="character" w:customStyle="1" w:styleId="Char2">
    <w:name w:val="正文文本 Char"/>
    <w:basedOn w:val="a0"/>
    <w:link w:val="a9"/>
    <w:uiPriority w:val="99"/>
    <w:rsid w:val="00AC5B5D"/>
    <w:rPr>
      <w:rFonts w:ascii="Times New Roman" w:hAnsi="Times New Roman"/>
      <w:kern w:val="2"/>
      <w:sz w:val="21"/>
      <w:szCs w:val="21"/>
    </w:rPr>
  </w:style>
  <w:style w:type="paragraph" w:customStyle="1" w:styleId="write2">
    <w:name w:val="write2"/>
    <w:basedOn w:val="a"/>
    <w:uiPriority w:val="99"/>
    <w:rsid w:val="00AC5B5D"/>
    <w:pPr>
      <w:tabs>
        <w:tab w:val="left" w:pos="709"/>
      </w:tabs>
      <w:overflowPunct w:val="0"/>
      <w:autoSpaceDE w:val="0"/>
      <w:autoSpaceDN w:val="0"/>
      <w:adjustRightInd w:val="0"/>
      <w:jc w:val="both"/>
      <w:textAlignment w:val="baseline"/>
    </w:pPr>
    <w:rPr>
      <w:rFonts w:ascii="Helvetica-Narrow" w:hAnsi="Helvetica-Narrow"/>
      <w:szCs w:val="24"/>
      <w:lang w:val="en-AU"/>
    </w:rPr>
  </w:style>
  <w:style w:type="paragraph" w:customStyle="1" w:styleId="51">
    <w:name w:val="标题5"/>
    <w:basedOn w:val="a"/>
    <w:rsid w:val="00AC5B5D"/>
    <w:pPr>
      <w:keepNext/>
      <w:keepLines/>
      <w:widowControl w:val="0"/>
      <w:spacing w:before="60" w:after="60"/>
      <w:ind w:hangingChars="200" w:hanging="420"/>
      <w:jc w:val="both"/>
      <w:outlineLvl w:val="4"/>
    </w:pPr>
    <w:rPr>
      <w:b/>
      <w:bCs/>
      <w:kern w:val="2"/>
    </w:rPr>
  </w:style>
  <w:style w:type="paragraph" w:customStyle="1" w:styleId="12">
    <w:name w:val="修订1"/>
    <w:hidden/>
    <w:uiPriority w:val="99"/>
    <w:semiHidden/>
    <w:rsid w:val="00AC5B5D"/>
    <w:rPr>
      <w:kern w:val="2"/>
      <w:sz w:val="21"/>
      <w:szCs w:val="22"/>
    </w:rPr>
  </w:style>
  <w:style w:type="character" w:customStyle="1" w:styleId="Charb">
    <w:name w:val="正文的样式 Char"/>
    <w:basedOn w:val="a0"/>
    <w:link w:val="afa"/>
    <w:rsid w:val="00AC5B5D"/>
    <w:rPr>
      <w:kern w:val="2"/>
      <w:sz w:val="21"/>
      <w:szCs w:val="24"/>
    </w:rPr>
  </w:style>
  <w:style w:type="paragraph" w:customStyle="1" w:styleId="afa">
    <w:name w:val="正文的样式"/>
    <w:basedOn w:val="a"/>
    <w:link w:val="Charb"/>
    <w:qFormat/>
    <w:rsid w:val="00AC5B5D"/>
    <w:pPr>
      <w:widowControl w:val="0"/>
      <w:spacing w:before="100" w:after="100"/>
      <w:jc w:val="both"/>
    </w:pPr>
    <w:rPr>
      <w:rFonts w:ascii="Calibri" w:hAnsi="Calibri"/>
      <w:kern w:val="2"/>
      <w:szCs w:val="24"/>
    </w:rPr>
  </w:style>
  <w:style w:type="character" w:customStyle="1" w:styleId="Char9">
    <w:name w:val="标题 Char"/>
    <w:basedOn w:val="a0"/>
    <w:link w:val="af1"/>
    <w:uiPriority w:val="10"/>
    <w:rsid w:val="00AC5B5D"/>
    <w:rPr>
      <w:rFonts w:asciiTheme="majorHAnsi" w:hAnsiTheme="majorHAnsi" w:cstheme="majorBidi"/>
      <w:b/>
      <w:bCs/>
      <w:kern w:val="2"/>
      <w:sz w:val="32"/>
      <w:szCs w:val="32"/>
    </w:rPr>
  </w:style>
  <w:style w:type="paragraph" w:styleId="afb">
    <w:name w:val="No Spacing"/>
    <w:uiPriority w:val="1"/>
    <w:qFormat/>
    <w:rsid w:val="00AC5B5D"/>
    <w:pPr>
      <w:widowControl w:val="0"/>
      <w:jc w:val="both"/>
    </w:pPr>
    <w:rPr>
      <w:kern w:val="2"/>
      <w:sz w:val="21"/>
      <w:szCs w:val="22"/>
    </w:rPr>
  </w:style>
  <w:style w:type="character" w:customStyle="1" w:styleId="Char5">
    <w:name w:val="尾注文本 Char"/>
    <w:basedOn w:val="a0"/>
    <w:link w:val="ac"/>
    <w:uiPriority w:val="99"/>
    <w:semiHidden/>
    <w:rsid w:val="00AC5B5D"/>
    <w:rPr>
      <w:rFonts w:ascii="宋体" w:hAnsi="宋体" w:cs="宋体"/>
      <w:sz w:val="21"/>
      <w:szCs w:val="24"/>
    </w:rPr>
  </w:style>
  <w:style w:type="character" w:customStyle="1" w:styleId="Char11">
    <w:name w:val="批注主题 Char1"/>
    <w:basedOn w:val="Char3"/>
    <w:uiPriority w:val="99"/>
    <w:semiHidden/>
    <w:rsid w:val="00AC5B5D"/>
    <w:rPr>
      <w:rFonts w:ascii="Times New Roman" w:eastAsia="宋体" w:hAnsi="Times New Roman" w:cs="Times New Roman"/>
      <w:b/>
      <w:bCs/>
      <w:color w:val="000000"/>
      <w:sz w:val="21"/>
      <w:szCs w:val="21"/>
    </w:rPr>
  </w:style>
  <w:style w:type="paragraph" w:customStyle="1" w:styleId="32">
    <w:name w:val="标题  3"/>
    <w:basedOn w:val="a"/>
    <w:next w:val="a"/>
    <w:link w:val="3Char"/>
    <w:qFormat/>
    <w:rsid w:val="00AC5B5D"/>
    <w:pPr>
      <w:keepNext/>
      <w:keepLines/>
      <w:widowControl w:val="0"/>
      <w:spacing w:before="100" w:beforeAutospacing="1" w:after="100" w:afterAutospacing="1" w:line="415" w:lineRule="auto"/>
      <w:jc w:val="both"/>
    </w:pPr>
    <w:rPr>
      <w:b/>
      <w:kern w:val="2"/>
      <w:szCs w:val="24"/>
    </w:rPr>
  </w:style>
  <w:style w:type="character" w:customStyle="1" w:styleId="3Char">
    <w:name w:val="标题  3 Char"/>
    <w:basedOn w:val="a0"/>
    <w:link w:val="32"/>
    <w:rsid w:val="00AC5B5D"/>
    <w:rPr>
      <w:rFonts w:ascii="Times New Roman" w:hAnsi="Times New Roman"/>
      <w:b/>
      <w:kern w:val="2"/>
      <w:sz w:val="21"/>
      <w:szCs w:val="24"/>
    </w:rPr>
  </w:style>
  <w:style w:type="character" w:customStyle="1" w:styleId="13">
    <w:name w:val="批注主题 字符1"/>
    <w:basedOn w:val="Char3"/>
    <w:uiPriority w:val="99"/>
    <w:semiHidden/>
    <w:rsid w:val="00AC5B5D"/>
    <w:rPr>
      <w:rFonts w:ascii="Times New Roman" w:eastAsia="宋体" w:hAnsi="Times New Roman" w:cs="Times New Roman"/>
      <w:b/>
      <w:bCs/>
      <w:color w:val="000000"/>
      <w:sz w:val="21"/>
      <w:szCs w:val="21"/>
    </w:rPr>
  </w:style>
  <w:style w:type="character" w:customStyle="1" w:styleId="span">
    <w:name w:val="span_"/>
    <w:basedOn w:val="a0"/>
    <w:rsid w:val="00AC5B5D"/>
  </w:style>
  <w:style w:type="paragraph" w:customStyle="1" w:styleId="41">
    <w:name w:val="4"/>
    <w:basedOn w:val="a"/>
    <w:next w:val="af9"/>
    <w:uiPriority w:val="34"/>
    <w:qFormat/>
    <w:rsid w:val="00AC5B5D"/>
    <w:pPr>
      <w:widowControl w:val="0"/>
      <w:ind w:firstLineChars="200" w:firstLine="420"/>
      <w:jc w:val="both"/>
    </w:pPr>
    <w:rPr>
      <w:rFonts w:ascii="Calibri" w:hAnsi="Calibri"/>
      <w:kern w:val="2"/>
      <w:szCs w:val="22"/>
    </w:rPr>
  </w:style>
  <w:style w:type="table" w:customStyle="1" w:styleId="21">
    <w:name w:val="无格式表格 21"/>
    <w:basedOn w:val="a1"/>
    <w:uiPriority w:val="42"/>
    <w:rsid w:val="00AC5B5D"/>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9"/>
    <w:uiPriority w:val="34"/>
    <w:qFormat/>
    <w:rsid w:val="00AC5B5D"/>
    <w:pPr>
      <w:widowControl w:val="0"/>
      <w:ind w:firstLineChars="200" w:firstLine="420"/>
      <w:jc w:val="both"/>
    </w:pPr>
    <w:rPr>
      <w:rFonts w:ascii="Calibri" w:hAnsi="Calibri"/>
      <w:kern w:val="2"/>
      <w:szCs w:val="22"/>
    </w:rPr>
  </w:style>
  <w:style w:type="paragraph" w:customStyle="1" w:styleId="22">
    <w:name w:val="2"/>
    <w:basedOn w:val="a"/>
    <w:next w:val="af9"/>
    <w:uiPriority w:val="34"/>
    <w:qFormat/>
    <w:rsid w:val="00AC5B5D"/>
    <w:pPr>
      <w:widowControl w:val="0"/>
      <w:ind w:firstLineChars="200" w:firstLine="420"/>
      <w:jc w:val="both"/>
    </w:pPr>
    <w:rPr>
      <w:rFonts w:ascii="Calibri" w:hAnsi="Calibri"/>
      <w:kern w:val="2"/>
      <w:szCs w:val="22"/>
    </w:rPr>
  </w:style>
  <w:style w:type="paragraph" w:customStyle="1" w:styleId="14">
    <w:name w:val="1"/>
    <w:basedOn w:val="a"/>
    <w:next w:val="af9"/>
    <w:uiPriority w:val="34"/>
    <w:qFormat/>
    <w:rsid w:val="00AC5B5D"/>
    <w:pPr>
      <w:widowControl w:val="0"/>
      <w:ind w:firstLineChars="200" w:firstLine="420"/>
      <w:jc w:val="both"/>
    </w:pPr>
    <w:rPr>
      <w:rFonts w:ascii="Calibri" w:hAnsi="Calibri"/>
      <w:kern w:val="2"/>
      <w:szCs w:val="22"/>
    </w:rPr>
  </w:style>
  <w:style w:type="paragraph" w:customStyle="1" w:styleId="TableParagraph">
    <w:name w:val="Table Paragraph"/>
    <w:basedOn w:val="a"/>
    <w:uiPriority w:val="1"/>
    <w:qFormat/>
    <w:rsid w:val="00AC5B5D"/>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c">
    <w:name w:val="批注文字 Char"/>
    <w:uiPriority w:val="99"/>
    <w:qFormat/>
    <w:rsid w:val="00AC5B5D"/>
    <w:rPr>
      <w:rFonts w:ascii="宋体" w:hAnsi="宋体"/>
      <w:color w:val="000000"/>
      <w:sz w:val="21"/>
    </w:rPr>
  </w:style>
  <w:style w:type="character" w:customStyle="1" w:styleId="210">
    <w:name w:val="标题 2 字符1"/>
    <w:rsid w:val="00AC5B5D"/>
    <w:rPr>
      <w:rFonts w:ascii="宋体" w:hAnsi="宋体"/>
      <w:color w:val="000000"/>
      <w:sz w:val="21"/>
      <w:szCs w:val="21"/>
    </w:rPr>
  </w:style>
  <w:style w:type="character" w:customStyle="1" w:styleId="Char12">
    <w:name w:val="批注文字 Char1"/>
    <w:uiPriority w:val="99"/>
    <w:qFormat/>
    <w:rsid w:val="00AC5B5D"/>
    <w:rPr>
      <w:rFonts w:ascii="宋体" w:hAnsi="宋体"/>
      <w:color w:val="000000"/>
      <w:sz w:val="21"/>
    </w:rPr>
  </w:style>
  <w:style w:type="character" w:customStyle="1" w:styleId="Chard">
    <w:name w:val="纯文本 Char"/>
    <w:rsid w:val="00AC5B5D"/>
    <w:rPr>
      <w:rFonts w:ascii="宋体" w:hAnsi="Courier New"/>
      <w:color w:val="000000"/>
      <w:kern w:val="2"/>
      <w:sz w:val="28"/>
    </w:rPr>
  </w:style>
  <w:style w:type="character" w:customStyle="1" w:styleId="4Char">
    <w:name w:val="标题 4 Char"/>
    <w:uiPriority w:val="9"/>
    <w:rsid w:val="00AC5B5D"/>
    <w:rPr>
      <w:rFonts w:ascii="Cambria" w:hAnsi="Cambria"/>
      <w:b/>
      <w:bCs/>
      <w:kern w:val="2"/>
      <w:sz w:val="21"/>
      <w:szCs w:val="28"/>
    </w:rPr>
  </w:style>
  <w:style w:type="character" w:customStyle="1" w:styleId="3Char0">
    <w:name w:val="标题 3 Char"/>
    <w:uiPriority w:val="9"/>
    <w:rsid w:val="00AC5B5D"/>
    <w:rPr>
      <w:b/>
      <w:bCs/>
      <w:kern w:val="2"/>
      <w:sz w:val="21"/>
      <w:szCs w:val="32"/>
    </w:rPr>
  </w:style>
  <w:style w:type="character" w:customStyle="1" w:styleId="5Char">
    <w:name w:val="标题 5 Char"/>
    <w:uiPriority w:val="9"/>
    <w:rsid w:val="00AC5B5D"/>
    <w:rPr>
      <w:b/>
      <w:bCs/>
      <w:kern w:val="2"/>
      <w:sz w:val="21"/>
      <w:szCs w:val="28"/>
    </w:rPr>
  </w:style>
  <w:style w:type="character" w:customStyle="1" w:styleId="Chare">
    <w:name w:val="称呼 Char"/>
    <w:uiPriority w:val="99"/>
    <w:rsid w:val="00AC5B5D"/>
    <w:rPr>
      <w:rFonts w:ascii="Times New Roman" w:hAnsi="Times New Roman"/>
      <w:kern w:val="2"/>
      <w:sz w:val="21"/>
      <w:szCs w:val="21"/>
    </w:rPr>
  </w:style>
  <w:style w:type="character" w:customStyle="1" w:styleId="fontstyle01">
    <w:name w:val="fontstyle01"/>
    <w:rsid w:val="00AC5B5D"/>
    <w:rPr>
      <w:rFonts w:ascii="FZLTSK--GBK1-0" w:hAnsi="FZLTSK--GBK1-0" w:hint="default"/>
      <w:color w:val="000000"/>
      <w:sz w:val="20"/>
      <w:szCs w:val="20"/>
    </w:rPr>
  </w:style>
  <w:style w:type="character" w:customStyle="1" w:styleId="Char20">
    <w:name w:val="批注文字 Char2"/>
    <w:qFormat/>
    <w:rsid w:val="00AC5B5D"/>
    <w:rPr>
      <w:rFonts w:ascii="宋体" w:hAnsi="宋体"/>
      <w:color w:val="000000"/>
      <w:sz w:val="21"/>
    </w:rPr>
  </w:style>
  <w:style w:type="character" w:customStyle="1" w:styleId="2Char">
    <w:name w:val="标题 2 Char"/>
    <w:rsid w:val="00AC5B5D"/>
    <w:rPr>
      <w:rFonts w:ascii="宋体" w:hAnsi="宋体"/>
      <w:bCs/>
      <w:color w:val="000000"/>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AF38953C-9B13-4FD5-A088-CA010C41D2E3}"/>
      </w:docPartPr>
      <w:docPartBody>
        <w:p w:rsidR="000E4515" w:rsidRDefault="000E4515">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Narrow">
    <w:altName w:val="Segoe Print"/>
    <w:charset w:val="00"/>
    <w:family w:val="swiss"/>
    <w:pitch w:val="default"/>
    <w:sig w:usb0="00000000" w:usb1="00000000" w:usb2="00000000" w:usb3="00000000" w:csb0="00000001" w:csb1="00000000"/>
  </w:font>
  <w:font w:name="Noto Sans CJK JP Regular">
    <w:altName w:val="黑体"/>
    <w:charset w:val="86"/>
    <w:family w:val="swiss"/>
    <w:pitch w:val="default"/>
    <w:sig w:usb0="00000000" w:usb1="00000000" w:usb2="00000016" w:usb3="00000000" w:csb0="002E0107" w:csb1="00000000"/>
  </w:font>
  <w:font w:name="FZLTSK--GBK1-0">
    <w:altName w:val="Times New Roman"/>
    <w:charset w:val="00"/>
    <w:family w:val="roman"/>
    <w:pitch w:val="default"/>
  </w:font>
  <w:font w:name="宋体-方正超大字符集">
    <w:altName w:val="宋体"/>
    <w:charset w:val="86"/>
    <w:family w:val="script"/>
    <w:pitch w:val="default"/>
    <w:sig w:usb0="00000000" w:usb1="0000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E4BDD"/>
    <w:rsid w:val="000E4515"/>
    <w:rsid w:val="003F574F"/>
    <w:rsid w:val="003F64F1"/>
    <w:rsid w:val="00587C58"/>
    <w:rsid w:val="00693687"/>
    <w:rsid w:val="007A066E"/>
    <w:rsid w:val="00834CAD"/>
    <w:rsid w:val="008610CC"/>
    <w:rsid w:val="008666FE"/>
    <w:rsid w:val="00923445"/>
    <w:rsid w:val="00951099"/>
    <w:rsid w:val="00A53CB3"/>
    <w:rsid w:val="00AF74CF"/>
    <w:rsid w:val="00C701AD"/>
    <w:rsid w:val="00C83C52"/>
    <w:rsid w:val="00CE63DB"/>
    <w:rsid w:val="00D829CA"/>
    <w:rsid w:val="00DE7275"/>
    <w:rsid w:val="00E17327"/>
    <w:rsid w:val="00E84724"/>
    <w:rsid w:val="00E8779E"/>
    <w:rsid w:val="00FE4B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51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E4515"/>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吴小辉</clcid-mr:GongSiFuZeRenXingMing>
  <clcid-mr:ZhuGuanKuaiJiGongZuoFuZeRenXingMing>施秀莹</clcid-mr:ZhuGuanKuaiJiGongZuoFuZeRenXingMing>
  <clcid-mr:KuaiJiJiGouFuZeRenXingMing>孙宏芳</clcid-mr:KuaiJiJiGouFuZeRenXingMing>
  <clcid-cgi:GongSiFaDingZhongWenMingCheng>安徽省交通建设股份有限公司</clcid-cgi:GongSiFaDingZhongWenMingCheng>
  <clcid-cgi:GongSiFaDingDaiBiaoRen/>
  <clcid-ar:ShenJiYiJianLeiXing xmlns:clcid-ar="clcid-ar">带强调事项段、其他事项段或与持续经营相关的重大不确定性段的无保留意见</clcid-ar:ShenJiYiJianLeiXing>
  <clcid-ci-qr:DanWeiKouChuFeiJingChangXingSunYiXiangMuHeJinE>元</clcid-ci-qr:DanWeiKouChuFeiJingChangXingSunYiXiangMuHeJinE>
  <clcid-ci-qr:BiZhongKouChuFeiJingChangXingSunYiXiangMuHeJinE>人民币</clcid-ci-qr:BiZhongKouChuFeiJingChangXingSunYiXiangMuHeJinE>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clcid-pte:DanDuJinXingJianZhiCeShiDeYingShouKuanXiangHeTongZiChanJianZhiZhunBeiZhuanHuiDeShuoMingFeiJingChangXingSunYiXiangMu/>
</b:binding>
</file>

<file path=customXml/item3.xml><?xml version="1.0" encoding="utf-8"?>
<m:mapping xmlns:m="http://mapping.word.org/2012/mapping">
  <m:sm4><![CDATA[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]]></m:sm4>
</m:mapping>
</file>

<file path=customXml/item4.xml><?xml version="1.0" encoding="utf-8"?>
<t:template xmlns:t="http://mapping.word.org/2012/template">
  <t:sse><![CDATA[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]]></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2.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3.xml><?xml version="1.0" encoding="utf-8"?>
<ds:datastoreItem xmlns:ds="http://schemas.openxmlformats.org/officeDocument/2006/customXml" ds:itemID="{DD2A831B-3988-4A91-8BBA-551ED4E4C0A8}">
  <ds:schemaRefs>
    <ds:schemaRef ds:uri="http://mapping.word.org/2012/mapping"/>
  </ds:schemaRefs>
</ds:datastoreItem>
</file>

<file path=customXml/itemProps4.xml><?xml version="1.0" encoding="utf-8"?>
<ds:datastoreItem xmlns:ds="http://schemas.openxmlformats.org/officeDocument/2006/customXml" ds:itemID="{142627E9-0759-4743-8899-48C899EFB0C8}">
  <ds:schemaRefs>
    <ds:schemaRef ds:uri="http://mapping.word.org/2012/template"/>
  </ds:schemaRefs>
</ds:datastoreItem>
</file>

<file path=customXml/itemProps5.xml><?xml version="1.0" encoding="utf-8"?>
<ds:datastoreItem xmlns:ds="http://schemas.openxmlformats.org/officeDocument/2006/customXml" ds:itemID="{0495BCD6-EC97-4BCF-94B8-0983DA67A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1329</TotalTime>
  <Pages>1</Pages>
  <Words>3901</Words>
  <Characters>6750</Characters>
  <Application>Microsoft Office Word</Application>
  <DocSecurity>0</DocSecurity>
  <Lines>964</Lines>
  <Paragraphs>887</Paragraphs>
  <ScaleCrop>false</ScaleCrop>
  <Company>微软中国</Company>
  <LinksUpToDate>false</LinksUpToDate>
  <CharactersWithSpaces>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安徽省交通建设股份有限公司2025年第三季度报告</dc:title>
  <dc:creator>.XBRL.</dc:creator>
  <cp:lastModifiedBy>林玲</cp:lastModifiedBy>
  <cp:revision>137</cp:revision>
  <cp:lastPrinted>2025-10-28T06:43:00Z</cp:lastPrinted>
  <dcterms:created xsi:type="dcterms:W3CDTF">2025-10-13T09:23:00Z</dcterms:created>
  <dcterms:modified xsi:type="dcterms:W3CDTF">2025-10-28T06:46:00Z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eyJoZGlkIjoiZDEyMTUwZWQ2NDYyYjkxMDVjMzg3NmJiNDcwZGQ2ODUiLCJ1c2VySWQiOiIzMzA4OTI3NzAifQ==</vt:lpwstr>
  </property>
  <property fmtid="{D5CDD505-2E9C-101B-9397-08002B2CF9AE}" pid="3" name="KSOProductBuildVer">
    <vt:lpwstr>2052-12.1.0.22529</vt:lpwstr>
  </property>
  <property fmtid="{D5CDD505-2E9C-101B-9397-08002B2CF9AE}" pid="4" name="ICV">
    <vt:lpwstr>D37E1D5FC8E44350948B9071EF2EAAD8_12</vt:lpwstr>
  </property>
</Properties>
</file>